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05D" w:rsidRPr="005F705D" w:rsidRDefault="005F705D" w:rsidP="005F705D">
      <w:pPr>
        <w:tabs>
          <w:tab w:val="left" w:pos="567"/>
        </w:tabs>
        <w:rPr>
          <w:b/>
          <w:sz w:val="24"/>
          <w:szCs w:val="24"/>
        </w:rPr>
      </w:pPr>
      <w:r w:rsidRPr="005F705D">
        <w:rPr>
          <w:b/>
          <w:sz w:val="24"/>
          <w:szCs w:val="24"/>
        </w:rPr>
        <w:t>3GPP TSG-RAN WG</w:t>
      </w:r>
      <w:r w:rsidR="003C6249">
        <w:rPr>
          <w:b/>
          <w:sz w:val="24"/>
          <w:szCs w:val="24"/>
        </w:rPr>
        <w:t>3</w:t>
      </w:r>
      <w:r w:rsidRPr="005F705D">
        <w:rPr>
          <w:b/>
          <w:sz w:val="24"/>
          <w:szCs w:val="24"/>
        </w:rPr>
        <w:t xml:space="preserve"> Meeting #1</w:t>
      </w:r>
      <w:r w:rsidR="00811FCD">
        <w:rPr>
          <w:b/>
          <w:sz w:val="24"/>
          <w:szCs w:val="24"/>
        </w:rPr>
        <w:t>0</w:t>
      </w:r>
      <w:r w:rsidR="003C6249">
        <w:rPr>
          <w:b/>
          <w:sz w:val="24"/>
          <w:szCs w:val="24"/>
        </w:rPr>
        <w:t>4</w:t>
      </w:r>
      <w:r w:rsidRPr="005F705D">
        <w:rPr>
          <w:b/>
          <w:sz w:val="24"/>
          <w:szCs w:val="24"/>
        </w:rPr>
        <w:t xml:space="preserve">     </w:t>
      </w:r>
      <w:r w:rsidRPr="005F705D">
        <w:rPr>
          <w:b/>
          <w:sz w:val="24"/>
          <w:szCs w:val="24"/>
        </w:rPr>
        <w:tab/>
      </w:r>
      <w:r w:rsidRPr="005F705D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</w:t>
      </w:r>
      <w:r w:rsidR="005C4B0B" w:rsidRPr="005C4B0B">
        <w:rPr>
          <w:b/>
          <w:sz w:val="24"/>
          <w:szCs w:val="24"/>
        </w:rPr>
        <w:t>R3-192629</w:t>
      </w:r>
    </w:p>
    <w:p w:rsidR="000F259D" w:rsidRDefault="00811FCD" w:rsidP="005F705D">
      <w:pPr>
        <w:tabs>
          <w:tab w:val="left" w:pos="56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Reno</w:t>
      </w:r>
      <w:r w:rsidR="005F705D" w:rsidRPr="005F705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USA</w:t>
      </w:r>
      <w:r w:rsidR="005F705D" w:rsidRPr="005F705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13</w:t>
      </w:r>
      <w:r w:rsidR="00AF733C" w:rsidRPr="00AF733C">
        <w:rPr>
          <w:b/>
          <w:sz w:val="24"/>
          <w:szCs w:val="24"/>
          <w:vertAlign w:val="superscript"/>
        </w:rPr>
        <w:t>th</w:t>
      </w:r>
      <w:r w:rsidR="00AF733C">
        <w:rPr>
          <w:b/>
          <w:sz w:val="24"/>
          <w:szCs w:val="24"/>
          <w:vertAlign w:val="superscript"/>
        </w:rPr>
        <w:t xml:space="preserve"> </w:t>
      </w:r>
      <w:r>
        <w:rPr>
          <w:b/>
          <w:sz w:val="24"/>
          <w:szCs w:val="24"/>
        </w:rPr>
        <w:t>May</w:t>
      </w:r>
      <w:r w:rsidR="00AF733C">
        <w:rPr>
          <w:b/>
          <w:sz w:val="24"/>
          <w:szCs w:val="24"/>
        </w:rPr>
        <w:t xml:space="preserve"> – 1</w:t>
      </w:r>
      <w:r>
        <w:rPr>
          <w:b/>
          <w:sz w:val="24"/>
          <w:szCs w:val="24"/>
        </w:rPr>
        <w:t>7</w:t>
      </w:r>
      <w:r w:rsidR="00AF733C" w:rsidRPr="00AF733C">
        <w:rPr>
          <w:b/>
          <w:sz w:val="24"/>
          <w:szCs w:val="24"/>
          <w:vertAlign w:val="superscript"/>
        </w:rPr>
        <w:t>th</w:t>
      </w:r>
      <w:r w:rsidR="00AF733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="005F705D" w:rsidRPr="005F705D">
        <w:rPr>
          <w:b/>
          <w:sz w:val="24"/>
          <w:szCs w:val="24"/>
        </w:rPr>
        <w:t xml:space="preserve"> 2019</w:t>
      </w:r>
    </w:p>
    <w:p w:rsidR="005F705D" w:rsidRPr="005D2C51" w:rsidRDefault="005F705D" w:rsidP="005F705D">
      <w:pPr>
        <w:tabs>
          <w:tab w:val="left" w:pos="567"/>
        </w:tabs>
        <w:rPr>
          <w:rStyle w:val="apple-style-span"/>
          <w:rFonts w:cs="Arial"/>
          <w:sz w:val="16"/>
          <w:szCs w:val="16"/>
        </w:rPr>
      </w:pP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E06B55">
        <w:rPr>
          <w:b/>
          <w:sz w:val="24"/>
          <w:szCs w:val="24"/>
        </w:rPr>
        <w:t>1</w:t>
      </w:r>
      <w:r w:rsidR="00C40813">
        <w:rPr>
          <w:b/>
          <w:sz w:val="24"/>
          <w:szCs w:val="24"/>
        </w:rPr>
        <w:t>3.2.1.1</w:t>
      </w:r>
    </w:p>
    <w:p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:rsidR="00745452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5F705D">
        <w:rPr>
          <w:b/>
          <w:sz w:val="24"/>
          <w:szCs w:val="24"/>
        </w:rPr>
        <w:tab/>
      </w:r>
      <w:r w:rsidR="0091232D" w:rsidRPr="0091232D">
        <w:rPr>
          <w:b/>
          <w:sz w:val="24"/>
          <w:szCs w:val="24"/>
        </w:rPr>
        <w:t>Solutions for IAB OAM connectivity</w:t>
      </w:r>
    </w:p>
    <w:p w:rsidR="00A64CF7" w:rsidRPr="00A11840" w:rsidRDefault="0060603E" w:rsidP="004131D6">
      <w:pPr>
        <w:ind w:left="1800" w:hanging="1800"/>
        <w:rPr>
          <w:sz w:val="16"/>
          <w:szCs w:val="16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183CB7">
        <w:t>Introduction</w:t>
      </w:r>
    </w:p>
    <w:p w:rsidR="00A61CB6" w:rsidRDefault="00201495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Solutions for OAM connectivity of IAB nodes w</w:t>
      </w:r>
      <w:r w:rsidR="00DE5E32">
        <w:rPr>
          <w:rFonts w:ascii="Calibri" w:eastAsia="Malgun Gothic" w:hAnsi="Calibri" w:cs="Batang"/>
          <w:lang w:val="en-GB" w:eastAsia="ko-KR"/>
        </w:rPr>
        <w:t>ere</w:t>
      </w:r>
      <w:r>
        <w:rPr>
          <w:rFonts w:ascii="Calibri" w:eastAsia="Malgun Gothic" w:hAnsi="Calibri" w:cs="Batang"/>
          <w:lang w:val="en-GB" w:eastAsia="ko-KR"/>
        </w:rPr>
        <w:t xml:space="preserve"> discussed at the RAN3#103bis meeting</w:t>
      </w:r>
      <w:r w:rsidR="00D32B66">
        <w:rPr>
          <w:rFonts w:ascii="Calibri" w:eastAsia="Malgun Gothic" w:hAnsi="Calibri" w:cs="Batang"/>
          <w:lang w:val="en-GB" w:eastAsia="ko-KR"/>
        </w:rPr>
        <w:t xml:space="preserve"> [1]</w:t>
      </w:r>
      <w:r>
        <w:rPr>
          <w:rFonts w:ascii="Calibri" w:eastAsia="Malgun Gothic" w:hAnsi="Calibri" w:cs="Batang"/>
          <w:lang w:val="en-GB" w:eastAsia="ko-KR"/>
        </w:rPr>
        <w:t>: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b/>
          <w:color w:val="FF00FF"/>
          <w:sz w:val="18"/>
          <w:szCs w:val="24"/>
        </w:rPr>
      </w:pPr>
      <w:r w:rsidRPr="00313AA4">
        <w:rPr>
          <w:rFonts w:cs="Calibri"/>
          <w:b/>
          <w:color w:val="FF00FF"/>
          <w:sz w:val="18"/>
          <w:szCs w:val="24"/>
        </w:rPr>
        <w:t># 32_OAM_connectivity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b/>
          <w:color w:val="FF00FF"/>
          <w:sz w:val="18"/>
          <w:szCs w:val="24"/>
        </w:rPr>
      </w:pPr>
      <w:r w:rsidRPr="00313AA4">
        <w:rPr>
          <w:rFonts w:cs="Calibri"/>
          <w:b/>
          <w:color w:val="FF00FF"/>
          <w:sz w:val="18"/>
          <w:szCs w:val="24"/>
        </w:rPr>
        <w:t>-  clarify scenario, interop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b/>
          <w:color w:val="FF00FF"/>
          <w:sz w:val="18"/>
          <w:szCs w:val="24"/>
        </w:rPr>
      </w:pPr>
      <w:r w:rsidRPr="00313AA4">
        <w:rPr>
          <w:rFonts w:cs="Calibri"/>
          <w:b/>
          <w:color w:val="FF00FF"/>
          <w:sz w:val="18"/>
          <w:szCs w:val="24"/>
        </w:rPr>
        <w:t>- IAB implementation should support OAM connectivity via e.g. PDU-session/PDN-connection/backhaul IP layer; (IP changes may cause issues to OAM); FFS how to realize this in CU-CP?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b/>
          <w:color w:val="FF00FF"/>
          <w:sz w:val="18"/>
          <w:szCs w:val="24"/>
        </w:rPr>
      </w:pPr>
      <w:r w:rsidRPr="00313AA4">
        <w:rPr>
          <w:rFonts w:cs="Calibri"/>
          <w:b/>
          <w:color w:val="FF00FF"/>
          <w:sz w:val="18"/>
          <w:szCs w:val="24"/>
        </w:rPr>
        <w:t>- check 36.300 (st2 for RNs – OAM section)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b/>
          <w:color w:val="FF00FF"/>
          <w:sz w:val="18"/>
          <w:szCs w:val="24"/>
        </w:rPr>
      </w:pPr>
      <w:r w:rsidRPr="00313AA4">
        <w:rPr>
          <w:rFonts w:cs="Calibri"/>
          <w:b/>
          <w:color w:val="FF00FF"/>
          <w:sz w:val="18"/>
          <w:szCs w:val="24"/>
        </w:rPr>
        <w:t>- check details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color w:val="000000"/>
          <w:sz w:val="18"/>
          <w:szCs w:val="24"/>
        </w:rPr>
      </w:pPr>
      <w:r w:rsidRPr="00313AA4">
        <w:rPr>
          <w:rFonts w:cs="Calibri"/>
          <w:color w:val="000000"/>
          <w:sz w:val="18"/>
          <w:szCs w:val="24"/>
        </w:rPr>
        <w:t>(</w:t>
      </w:r>
      <w:proofErr w:type="spellStart"/>
      <w:r w:rsidRPr="00313AA4">
        <w:rPr>
          <w:rFonts w:cs="Calibri"/>
          <w:color w:val="000000"/>
          <w:sz w:val="18"/>
          <w:szCs w:val="24"/>
        </w:rPr>
        <w:t>Nok</w:t>
      </w:r>
      <w:proofErr w:type="spellEnd"/>
      <w:r w:rsidRPr="00313AA4">
        <w:rPr>
          <w:rFonts w:cs="Calibri"/>
          <w:color w:val="000000"/>
          <w:sz w:val="18"/>
          <w:szCs w:val="24"/>
        </w:rPr>
        <w:t>)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color w:val="000000"/>
          <w:sz w:val="18"/>
          <w:szCs w:val="24"/>
        </w:rPr>
      </w:pPr>
      <w:r w:rsidRPr="00313AA4">
        <w:rPr>
          <w:rFonts w:cs="Calibri"/>
          <w:color w:val="000000"/>
          <w:sz w:val="18"/>
          <w:szCs w:val="24"/>
        </w:rPr>
        <w:t xml:space="preserve">Summary of offline disc </w:t>
      </w:r>
      <w:hyperlink r:id="rId8" w:history="1">
        <w:r w:rsidRPr="00313AA4">
          <w:rPr>
            <w:rStyle w:val="Hyperlink"/>
            <w:rFonts w:cs="Calibri"/>
            <w:sz w:val="18"/>
            <w:szCs w:val="24"/>
          </w:rPr>
          <w:t>R3-1</w:t>
        </w:r>
        <w:r w:rsidRPr="00313AA4">
          <w:rPr>
            <w:rStyle w:val="Hyperlink"/>
            <w:rFonts w:cs="Calibri"/>
            <w:sz w:val="18"/>
            <w:szCs w:val="24"/>
          </w:rPr>
          <w:t>9</w:t>
        </w:r>
        <w:r w:rsidRPr="00313AA4">
          <w:rPr>
            <w:rStyle w:val="Hyperlink"/>
            <w:rFonts w:cs="Calibri"/>
            <w:sz w:val="18"/>
            <w:szCs w:val="24"/>
          </w:rPr>
          <w:t>2058</w:t>
        </w:r>
      </w:hyperlink>
      <w:r w:rsidRPr="00313AA4">
        <w:rPr>
          <w:rFonts w:cs="Calibri"/>
          <w:color w:val="000000"/>
          <w:sz w:val="18"/>
          <w:szCs w:val="24"/>
        </w:rPr>
        <w:t>, noted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color w:val="000000"/>
          <w:sz w:val="18"/>
          <w:szCs w:val="24"/>
        </w:rPr>
      </w:pP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b/>
          <w:color w:val="0000FF"/>
          <w:sz w:val="18"/>
          <w:szCs w:val="24"/>
        </w:rPr>
      </w:pPr>
      <w:r w:rsidRPr="00313AA4">
        <w:rPr>
          <w:rFonts w:cs="Calibri"/>
          <w:b/>
          <w:color w:val="0000FF"/>
          <w:sz w:val="18"/>
          <w:szCs w:val="24"/>
        </w:rPr>
        <w:t>Option A: like a UE, via normal PDU session (for SA) or PDN connection (for NSA)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b/>
          <w:color w:val="0000FF"/>
          <w:sz w:val="18"/>
          <w:szCs w:val="24"/>
        </w:rPr>
      </w:pPr>
      <w:r w:rsidRPr="00313AA4">
        <w:rPr>
          <w:rFonts w:cs="Calibri"/>
          <w:b/>
          <w:color w:val="0000FF"/>
          <w:sz w:val="18"/>
          <w:szCs w:val="24"/>
        </w:rPr>
        <w:t>Option B: via BH IP layer</w:t>
      </w:r>
    </w:p>
    <w:p w:rsidR="00D57D10" w:rsidRPr="00313AA4" w:rsidRDefault="00D57D10" w:rsidP="002014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="Calibri"/>
          <w:b/>
          <w:color w:val="0000FF"/>
          <w:sz w:val="18"/>
          <w:szCs w:val="24"/>
        </w:rPr>
      </w:pPr>
      <w:r w:rsidRPr="00313AA4">
        <w:rPr>
          <w:rFonts w:cs="Calibri"/>
          <w:b/>
          <w:color w:val="0000FF"/>
          <w:sz w:val="18"/>
          <w:szCs w:val="24"/>
        </w:rPr>
        <w:t>To be continued...</w:t>
      </w:r>
    </w:p>
    <w:p w:rsidR="00A61CB6" w:rsidRDefault="00201495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This contribution discusses the two options for IAB OAM connectivity, viz. OAM connectivity via normal PDU session (for SA) or PDN connection (for NSA); and OAM connectivity via backhaul IP layer</w:t>
      </w:r>
      <w:r w:rsidR="00A61CB6">
        <w:rPr>
          <w:rFonts w:ascii="Calibri" w:eastAsia="Malgun Gothic" w:hAnsi="Calibri" w:cs="Batang"/>
          <w:lang w:val="en-GB" w:eastAsia="ko-KR"/>
        </w:rPr>
        <w:t xml:space="preserve">. </w:t>
      </w:r>
    </w:p>
    <w:p w:rsidR="00A61CB6" w:rsidRPr="004131D6" w:rsidRDefault="00A61CB6" w:rsidP="004A7002">
      <w:pPr>
        <w:rPr>
          <w:rFonts w:ascii="Calibri" w:eastAsia="Malgun Gothic" w:hAnsi="Calibri" w:cs="Batang"/>
          <w:lang w:val="en-GB" w:eastAsia="ko-KR"/>
        </w:rPr>
      </w:pPr>
    </w:p>
    <w:p w:rsidR="004A7002" w:rsidRDefault="00C36C3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IAB OAM Connectivity</w:t>
      </w:r>
    </w:p>
    <w:p w:rsidR="00B42210" w:rsidRDefault="000C07DF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During IAB node integration the IAB node needs to est</w:t>
      </w:r>
      <w:r w:rsidR="00B42210">
        <w:rPr>
          <w:rFonts w:ascii="Calibri" w:eastAsia="Malgun Gothic" w:hAnsi="Calibri" w:cs="Batang"/>
          <w:lang w:val="en-GB" w:eastAsia="ko-KR"/>
        </w:rPr>
        <w:t>ablish IP connectivity to the OAM s</w:t>
      </w:r>
      <w:r w:rsidR="00835199">
        <w:rPr>
          <w:rFonts w:ascii="Calibri" w:eastAsia="Malgun Gothic" w:hAnsi="Calibri" w:cs="Batang"/>
          <w:lang w:val="en-GB" w:eastAsia="ko-KR"/>
        </w:rPr>
        <w:t>erver</w:t>
      </w:r>
      <w:r w:rsidR="00B42210">
        <w:rPr>
          <w:rFonts w:ascii="Calibri" w:eastAsia="Malgun Gothic" w:hAnsi="Calibri" w:cs="Batang"/>
          <w:lang w:val="en-GB" w:eastAsia="ko-KR"/>
        </w:rPr>
        <w:t xml:space="preserve">. </w:t>
      </w:r>
      <w:r w:rsidR="00DE5E32">
        <w:rPr>
          <w:rFonts w:ascii="Calibri" w:eastAsia="Malgun Gothic" w:hAnsi="Calibri" w:cs="Batang"/>
          <w:lang w:val="en-GB" w:eastAsia="ko-KR"/>
        </w:rPr>
        <w:t>OAM connectivity is also required during normal network operation to exchange OAM traffic related to alarms, counters, configuration updates, etc. The t</w:t>
      </w:r>
      <w:r w:rsidR="00B42210">
        <w:rPr>
          <w:rFonts w:ascii="Calibri" w:eastAsia="Malgun Gothic" w:hAnsi="Calibri" w:cs="Batang"/>
          <w:lang w:val="en-GB" w:eastAsia="ko-KR"/>
        </w:rPr>
        <w:t xml:space="preserve">wo solutions for </w:t>
      </w:r>
      <w:r w:rsidR="00DE5E32">
        <w:rPr>
          <w:rFonts w:ascii="Calibri" w:eastAsia="Malgun Gothic" w:hAnsi="Calibri" w:cs="Batang"/>
          <w:lang w:val="en-GB" w:eastAsia="ko-KR"/>
        </w:rPr>
        <w:t xml:space="preserve">IAB </w:t>
      </w:r>
      <w:r w:rsidR="00B42210">
        <w:rPr>
          <w:rFonts w:ascii="Calibri" w:eastAsia="Malgun Gothic" w:hAnsi="Calibri" w:cs="Batang"/>
          <w:lang w:val="en-GB" w:eastAsia="ko-KR"/>
        </w:rPr>
        <w:t xml:space="preserve">OAM connectivity </w:t>
      </w:r>
      <w:r w:rsidR="00DE5E32">
        <w:rPr>
          <w:rFonts w:ascii="Calibri" w:eastAsia="Malgun Gothic" w:hAnsi="Calibri" w:cs="Batang"/>
          <w:lang w:val="en-GB" w:eastAsia="ko-KR"/>
        </w:rPr>
        <w:t>that have been discussed are</w:t>
      </w:r>
      <w:r w:rsidR="00B42210">
        <w:rPr>
          <w:rFonts w:ascii="Calibri" w:eastAsia="Malgun Gothic" w:hAnsi="Calibri" w:cs="Batang"/>
          <w:lang w:val="en-GB" w:eastAsia="ko-KR"/>
        </w:rPr>
        <w:t>:</w:t>
      </w:r>
    </w:p>
    <w:p w:rsidR="00B42210" w:rsidRDefault="00B42210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Option A – via normal PDU session (for SA) or PDN connection (for NSA)</w:t>
      </w:r>
    </w:p>
    <w:p w:rsidR="00C30C6F" w:rsidRDefault="00835199" w:rsidP="00835199">
      <w:pPr>
        <w:jc w:val="center"/>
      </w:pPr>
      <w:r>
        <w:object w:dxaOrig="8528" w:dyaOrig="4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0.75pt;height:156.75pt" o:ole="">
            <v:imagedata r:id="rId9" o:title=""/>
          </v:shape>
          <o:OLEObject Type="Embed" ProgID="Visio.Drawing.15" ShapeID="_x0000_i1026" DrawAspect="Content" ObjectID="_1618383045" r:id="rId10"/>
        </w:object>
      </w:r>
    </w:p>
    <w:p w:rsidR="00835199" w:rsidRDefault="00835199" w:rsidP="00835199">
      <w:pPr>
        <w:jc w:val="center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Figure 1. OAM Connectivity via PDU Session (SA) </w:t>
      </w:r>
      <w:r w:rsidR="002F2E4A">
        <w:rPr>
          <w:rFonts w:ascii="Calibri" w:eastAsia="Malgun Gothic" w:hAnsi="Calibri" w:cs="Batang"/>
          <w:lang w:val="en-GB" w:eastAsia="ko-KR"/>
        </w:rPr>
        <w:t>(Figure from offline summary [</w:t>
      </w:r>
      <w:r w:rsidR="00D32B66">
        <w:rPr>
          <w:rFonts w:ascii="Calibri" w:eastAsia="Malgun Gothic" w:hAnsi="Calibri" w:cs="Batang"/>
          <w:lang w:val="en-GB" w:eastAsia="ko-KR"/>
        </w:rPr>
        <w:t>2</w:t>
      </w:r>
      <w:r>
        <w:rPr>
          <w:rFonts w:ascii="Calibri" w:eastAsia="Malgun Gothic" w:hAnsi="Calibri" w:cs="Batang"/>
          <w:lang w:val="en-GB" w:eastAsia="ko-KR"/>
        </w:rPr>
        <w:t>]</w:t>
      </w:r>
      <w:r w:rsidR="002F2E4A">
        <w:rPr>
          <w:rFonts w:ascii="Calibri" w:eastAsia="Malgun Gothic" w:hAnsi="Calibri" w:cs="Batang"/>
          <w:lang w:val="en-GB" w:eastAsia="ko-KR"/>
        </w:rPr>
        <w:t>)</w:t>
      </w:r>
    </w:p>
    <w:p w:rsidR="00C408C7" w:rsidRDefault="00835199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lastRenderedPageBreak/>
        <w:t>Option B – via backhaul IP layer</w:t>
      </w:r>
    </w:p>
    <w:p w:rsidR="00835199" w:rsidRDefault="00835199" w:rsidP="00835199">
      <w:pPr>
        <w:jc w:val="center"/>
      </w:pPr>
      <w:r>
        <w:object w:dxaOrig="8528" w:dyaOrig="3707">
          <v:shape id="_x0000_i1027" type="#_x0000_t75" style="width:342pt;height:148.5pt" o:ole="">
            <v:imagedata r:id="rId11" o:title=""/>
          </v:shape>
          <o:OLEObject Type="Embed" ProgID="Visio.Drawing.15" ShapeID="_x0000_i1027" DrawAspect="Content" ObjectID="_1618383046" r:id="rId12"/>
        </w:object>
      </w:r>
    </w:p>
    <w:p w:rsidR="00835199" w:rsidRDefault="00835199" w:rsidP="00835199">
      <w:pPr>
        <w:jc w:val="center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Figure 2. OAM Connectivity via Backhaul IP Layer </w:t>
      </w:r>
      <w:r w:rsidR="002F2E4A">
        <w:rPr>
          <w:rFonts w:ascii="Calibri" w:eastAsia="Malgun Gothic" w:hAnsi="Calibri" w:cs="Batang"/>
          <w:lang w:val="en-GB" w:eastAsia="ko-KR"/>
        </w:rPr>
        <w:t xml:space="preserve">(Figure from offline summary </w:t>
      </w:r>
      <w:r w:rsidR="00A9743E">
        <w:rPr>
          <w:rFonts w:ascii="Calibri" w:eastAsia="Malgun Gothic" w:hAnsi="Calibri" w:cs="Batang"/>
          <w:lang w:val="en-GB" w:eastAsia="ko-KR"/>
        </w:rPr>
        <w:t>[</w:t>
      </w:r>
      <w:r w:rsidR="00D32B66">
        <w:rPr>
          <w:rFonts w:ascii="Calibri" w:eastAsia="Malgun Gothic" w:hAnsi="Calibri" w:cs="Batang"/>
          <w:lang w:val="en-GB" w:eastAsia="ko-KR"/>
        </w:rPr>
        <w:t>2</w:t>
      </w:r>
      <w:r w:rsidR="00A9743E">
        <w:rPr>
          <w:rFonts w:ascii="Calibri" w:eastAsia="Malgun Gothic" w:hAnsi="Calibri" w:cs="Batang"/>
          <w:lang w:val="en-GB" w:eastAsia="ko-KR"/>
        </w:rPr>
        <w:t>]</w:t>
      </w:r>
      <w:r w:rsidR="002F2E4A">
        <w:rPr>
          <w:rFonts w:ascii="Calibri" w:eastAsia="Malgun Gothic" w:hAnsi="Calibri" w:cs="Batang"/>
          <w:lang w:val="en-GB" w:eastAsia="ko-KR"/>
        </w:rPr>
        <w:t>)</w:t>
      </w:r>
    </w:p>
    <w:p w:rsidR="00D32B66" w:rsidRDefault="00D32B66" w:rsidP="00D32B66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The IAB node integration procedure consists of three main phases [</w:t>
      </w:r>
      <w:r>
        <w:rPr>
          <w:rFonts w:ascii="Calibri" w:eastAsia="Malgun Gothic" w:hAnsi="Calibri" w:cs="Batang"/>
          <w:lang w:val="en-GB" w:eastAsia="ko-KR"/>
        </w:rPr>
        <w:t>3</w:t>
      </w:r>
      <w:r>
        <w:rPr>
          <w:rFonts w:ascii="Calibri" w:eastAsia="Malgun Gothic" w:hAnsi="Calibri" w:cs="Batang"/>
          <w:lang w:val="en-GB" w:eastAsia="ko-KR"/>
        </w:rPr>
        <w:t>]:</w:t>
      </w:r>
    </w:p>
    <w:p w:rsidR="00D32B66" w:rsidRPr="007B4C4A" w:rsidRDefault="00D32B66" w:rsidP="00D32B66">
      <w:pPr>
        <w:pStyle w:val="ListParagraph"/>
        <w:numPr>
          <w:ilvl w:val="0"/>
          <w:numId w:val="21"/>
        </w:numPr>
        <w:rPr>
          <w:rFonts w:ascii="Calibri" w:eastAsia="Malgun Gothic" w:hAnsi="Calibri" w:cs="Batang"/>
          <w:lang w:val="en-GB" w:eastAsia="ko-KR"/>
        </w:rPr>
      </w:pPr>
      <w:r w:rsidRPr="007B4C4A">
        <w:rPr>
          <w:rFonts w:ascii="Calibri" w:eastAsia="Malgun Gothic" w:hAnsi="Calibri" w:cs="Batang"/>
          <w:lang w:val="en-GB" w:eastAsia="ko-KR"/>
        </w:rPr>
        <w:t>Phase 1:     IAB-node MT part setup</w:t>
      </w:r>
    </w:p>
    <w:p w:rsidR="00D32B66" w:rsidRPr="007B4C4A" w:rsidRDefault="00D32B66" w:rsidP="00D32B66">
      <w:pPr>
        <w:pStyle w:val="ListParagraph"/>
        <w:numPr>
          <w:ilvl w:val="0"/>
          <w:numId w:val="21"/>
        </w:numPr>
        <w:rPr>
          <w:rFonts w:ascii="Calibri" w:eastAsia="Malgun Gothic" w:hAnsi="Calibri" w:cs="Batang"/>
          <w:lang w:val="en-GB" w:eastAsia="ko-KR"/>
        </w:rPr>
      </w:pPr>
      <w:r w:rsidRPr="007B4C4A">
        <w:rPr>
          <w:rFonts w:ascii="Calibri" w:eastAsia="Malgun Gothic" w:hAnsi="Calibri" w:cs="Batang"/>
          <w:lang w:val="en-GB" w:eastAsia="ko-KR"/>
        </w:rPr>
        <w:t>Phase 2-1: Routing update</w:t>
      </w:r>
    </w:p>
    <w:p w:rsidR="00D32B66" w:rsidRPr="007B4C4A" w:rsidRDefault="00D32B66" w:rsidP="00D32B66">
      <w:pPr>
        <w:pStyle w:val="ListParagraph"/>
        <w:numPr>
          <w:ilvl w:val="0"/>
          <w:numId w:val="21"/>
        </w:numPr>
        <w:rPr>
          <w:rFonts w:ascii="Calibri" w:eastAsia="Malgun Gothic" w:hAnsi="Calibri" w:cs="Batang"/>
          <w:lang w:val="en-GB" w:eastAsia="ko-KR"/>
        </w:rPr>
      </w:pPr>
      <w:r w:rsidRPr="007B4C4A">
        <w:rPr>
          <w:rFonts w:ascii="Calibri" w:eastAsia="Malgun Gothic" w:hAnsi="Calibri" w:cs="Batang"/>
          <w:lang w:val="en-GB" w:eastAsia="ko-KR"/>
        </w:rPr>
        <w:t>Phase 2-2: IAB node DU part setup</w:t>
      </w:r>
    </w:p>
    <w:p w:rsidR="00835199" w:rsidRDefault="00D32B66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During Phase 1, the MT part of the IAB node connects to the network as a normal UE, and connectivity to the OAM system can be established only </w:t>
      </w:r>
      <w:r>
        <w:rPr>
          <w:rFonts w:ascii="Calibri" w:eastAsia="Malgun Gothic" w:hAnsi="Calibri" w:cs="Batang"/>
          <w:lang w:val="en-GB" w:eastAsia="ko-KR"/>
        </w:rPr>
        <w:t xml:space="preserve">via </w:t>
      </w:r>
      <w:r>
        <w:rPr>
          <w:rFonts w:ascii="Calibri" w:eastAsia="Malgun Gothic" w:hAnsi="Calibri" w:cs="Batang"/>
          <w:lang w:val="en-GB" w:eastAsia="ko-KR"/>
        </w:rPr>
        <w:t>a PDU session</w:t>
      </w:r>
      <w:r>
        <w:rPr>
          <w:rFonts w:ascii="Calibri" w:eastAsia="Malgun Gothic" w:hAnsi="Calibri" w:cs="Batang"/>
          <w:lang w:val="en-GB" w:eastAsia="ko-KR"/>
        </w:rPr>
        <w:t xml:space="preserve"> for SA deployment</w:t>
      </w:r>
      <w:r w:rsidR="00DE5E32">
        <w:rPr>
          <w:rFonts w:ascii="Calibri" w:eastAsia="Malgun Gothic" w:hAnsi="Calibri" w:cs="Batang"/>
          <w:lang w:val="en-GB" w:eastAsia="ko-KR"/>
        </w:rPr>
        <w:t xml:space="preserve"> (Option A)</w:t>
      </w:r>
      <w:r>
        <w:rPr>
          <w:rFonts w:ascii="Calibri" w:eastAsia="Malgun Gothic" w:hAnsi="Calibri" w:cs="Batang"/>
          <w:lang w:val="en-GB" w:eastAsia="ko-KR"/>
        </w:rPr>
        <w:t>. The same OAM connectivity solution also works in an NSA deployment via</w:t>
      </w:r>
      <w:r>
        <w:rPr>
          <w:rFonts w:ascii="Calibri" w:eastAsia="Malgun Gothic" w:hAnsi="Calibri" w:cs="Batang"/>
          <w:lang w:val="en-GB" w:eastAsia="ko-KR"/>
        </w:rPr>
        <w:t xml:space="preserve"> PDN connection (NSA) of the MT part. </w:t>
      </w:r>
      <w:r w:rsidR="0045145B">
        <w:rPr>
          <w:rFonts w:ascii="Calibri" w:eastAsia="Malgun Gothic" w:hAnsi="Calibri" w:cs="Batang"/>
          <w:lang w:val="en-GB" w:eastAsia="ko-KR"/>
        </w:rPr>
        <w:t xml:space="preserve">Hence, in order to support OAM connectivity in the initial phase of IAB node integration, </w:t>
      </w:r>
      <w:r w:rsidR="00D027B2">
        <w:rPr>
          <w:rFonts w:ascii="Calibri" w:eastAsia="Malgun Gothic" w:hAnsi="Calibri" w:cs="Batang"/>
          <w:lang w:val="en-GB" w:eastAsia="ko-KR"/>
        </w:rPr>
        <w:t xml:space="preserve">at least </w:t>
      </w:r>
      <w:r w:rsidR="0045145B">
        <w:rPr>
          <w:rFonts w:ascii="Calibri" w:eastAsia="Malgun Gothic" w:hAnsi="Calibri" w:cs="Batang"/>
          <w:lang w:val="en-GB" w:eastAsia="ko-KR"/>
        </w:rPr>
        <w:t xml:space="preserve">Option A must be supported </w:t>
      </w:r>
      <w:r w:rsidR="00237A49">
        <w:rPr>
          <w:rFonts w:ascii="Calibri" w:eastAsia="Malgun Gothic" w:hAnsi="Calibri" w:cs="Batang"/>
          <w:lang w:val="en-GB" w:eastAsia="ko-KR"/>
        </w:rPr>
        <w:t>in</w:t>
      </w:r>
      <w:r w:rsidR="0045145B">
        <w:rPr>
          <w:rFonts w:ascii="Calibri" w:eastAsia="Malgun Gothic" w:hAnsi="Calibri" w:cs="Batang"/>
          <w:lang w:val="en-GB" w:eastAsia="ko-KR"/>
        </w:rPr>
        <w:t xml:space="preserve"> an IAB network deployment.</w:t>
      </w:r>
    </w:p>
    <w:p w:rsidR="00835199" w:rsidRPr="0045145B" w:rsidRDefault="0045145B" w:rsidP="004A7002">
      <w:pPr>
        <w:rPr>
          <w:rFonts w:ascii="Calibri" w:eastAsia="Malgun Gothic" w:hAnsi="Calibri" w:cs="Batang"/>
          <w:b/>
          <w:lang w:val="en-GB" w:eastAsia="ko-KR"/>
        </w:rPr>
      </w:pPr>
      <w:r w:rsidRPr="0045145B">
        <w:rPr>
          <w:rFonts w:ascii="Calibri" w:eastAsia="Malgun Gothic" w:hAnsi="Calibri" w:cs="Batang"/>
          <w:b/>
          <w:lang w:val="en-GB" w:eastAsia="ko-KR"/>
        </w:rPr>
        <w:t>Observation 1: I</w:t>
      </w:r>
      <w:r w:rsidRPr="0045145B">
        <w:rPr>
          <w:rFonts w:ascii="Calibri" w:eastAsia="Malgun Gothic" w:hAnsi="Calibri" w:cs="Batang"/>
          <w:b/>
          <w:lang w:val="en-GB" w:eastAsia="ko-KR"/>
        </w:rPr>
        <w:t xml:space="preserve">n order to support OAM connectivity in the initial phase of IAB node integration, </w:t>
      </w:r>
      <w:r w:rsidR="00D027B2">
        <w:rPr>
          <w:rFonts w:ascii="Calibri" w:eastAsia="Malgun Gothic" w:hAnsi="Calibri" w:cs="Batang"/>
          <w:b/>
          <w:lang w:val="en-GB" w:eastAsia="ko-KR"/>
        </w:rPr>
        <w:t xml:space="preserve">at least </w:t>
      </w:r>
      <w:r w:rsidRPr="0045145B">
        <w:rPr>
          <w:rFonts w:ascii="Calibri" w:eastAsia="Malgun Gothic" w:hAnsi="Calibri" w:cs="Batang"/>
          <w:b/>
          <w:lang w:val="en-GB" w:eastAsia="ko-KR"/>
        </w:rPr>
        <w:t xml:space="preserve">Option A must be supported </w:t>
      </w:r>
      <w:r w:rsidR="00237A49">
        <w:rPr>
          <w:rFonts w:ascii="Calibri" w:eastAsia="Malgun Gothic" w:hAnsi="Calibri" w:cs="Batang"/>
          <w:b/>
          <w:lang w:val="en-GB" w:eastAsia="ko-KR"/>
        </w:rPr>
        <w:t>in</w:t>
      </w:r>
      <w:r w:rsidRPr="0045145B">
        <w:rPr>
          <w:rFonts w:ascii="Calibri" w:eastAsia="Malgun Gothic" w:hAnsi="Calibri" w:cs="Batang"/>
          <w:b/>
          <w:lang w:val="en-GB" w:eastAsia="ko-KR"/>
        </w:rPr>
        <w:t xml:space="preserve"> an IAB network deployment</w:t>
      </w:r>
      <w:r w:rsidRPr="0045145B">
        <w:rPr>
          <w:rFonts w:ascii="Calibri" w:eastAsia="Malgun Gothic" w:hAnsi="Calibri" w:cs="Batang"/>
          <w:b/>
          <w:lang w:val="en-GB" w:eastAsia="ko-KR"/>
        </w:rPr>
        <w:t>.</w:t>
      </w:r>
    </w:p>
    <w:p w:rsidR="0045145B" w:rsidRDefault="0045145B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During Phase 2-2, after the BAP layer routing and RLC backhaul channels have been established, </w:t>
      </w:r>
      <w:r w:rsidR="00237A49">
        <w:rPr>
          <w:rFonts w:ascii="Calibri" w:eastAsia="Malgun Gothic" w:hAnsi="Calibri" w:cs="Batang"/>
          <w:lang w:val="en-GB" w:eastAsia="ko-KR"/>
        </w:rPr>
        <w:t>and during regular operation of the IAB network, either Option A or Option B can be used for OA</w:t>
      </w:r>
      <w:r w:rsidR="001424A9">
        <w:rPr>
          <w:rFonts w:ascii="Calibri" w:eastAsia="Malgun Gothic" w:hAnsi="Calibri" w:cs="Batang"/>
          <w:lang w:val="en-GB" w:eastAsia="ko-KR"/>
        </w:rPr>
        <w:t>M</w:t>
      </w:r>
      <w:r w:rsidR="00237A49">
        <w:rPr>
          <w:rFonts w:ascii="Calibri" w:eastAsia="Malgun Gothic" w:hAnsi="Calibri" w:cs="Batang"/>
          <w:lang w:val="en-GB" w:eastAsia="ko-KR"/>
        </w:rPr>
        <w:t xml:space="preserve"> connectivity to establish F1 interface, and for transfer of normal OAM traffic during operation, such as counters, alarms, etc. </w:t>
      </w:r>
      <w:r w:rsidR="00976436">
        <w:rPr>
          <w:rFonts w:ascii="Calibri" w:eastAsia="Malgun Gothic" w:hAnsi="Calibri" w:cs="Batang"/>
          <w:lang w:val="en-GB" w:eastAsia="ko-KR"/>
        </w:rPr>
        <w:t>For example, when the IAB DU is configured by OAM in F1 pre-operational state, it has TNL connectivity towards the donor CU allowing it to send the F1 SETUP REQUEST message to initiate F1 interface establishment.</w:t>
      </w:r>
      <w:r w:rsidR="00237A49">
        <w:rPr>
          <w:rFonts w:ascii="Calibri" w:eastAsia="Malgun Gothic" w:hAnsi="Calibri" w:cs="Batang"/>
          <w:lang w:val="en-GB" w:eastAsia="ko-KR"/>
        </w:rPr>
        <w:t xml:space="preserve"> </w:t>
      </w:r>
    </w:p>
    <w:p w:rsidR="00237A49" w:rsidRDefault="00237A49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One of the advantages of using Option A for OAM connectivity during normal operation is that QoS support for high priority OAM traffic can be natively provided as part of the PDU/PDN session. With Option B any high priority OAM traffic </w:t>
      </w:r>
      <w:r w:rsidR="00976436">
        <w:rPr>
          <w:rFonts w:ascii="Calibri" w:eastAsia="Malgun Gothic" w:hAnsi="Calibri" w:cs="Batang"/>
          <w:lang w:val="en-GB" w:eastAsia="ko-KR"/>
        </w:rPr>
        <w:t xml:space="preserve">needing QoS support </w:t>
      </w:r>
      <w:r>
        <w:rPr>
          <w:rFonts w:ascii="Calibri" w:eastAsia="Malgun Gothic" w:hAnsi="Calibri" w:cs="Batang"/>
          <w:lang w:val="en-GB" w:eastAsia="ko-KR"/>
        </w:rPr>
        <w:t>may require special treatment at the donor CU</w:t>
      </w:r>
      <w:r w:rsidR="00AC5E6D">
        <w:rPr>
          <w:rFonts w:ascii="Calibri" w:eastAsia="Malgun Gothic" w:hAnsi="Calibri" w:cs="Batang"/>
          <w:lang w:val="en-GB" w:eastAsia="ko-KR"/>
        </w:rPr>
        <w:t xml:space="preserve">. </w:t>
      </w:r>
    </w:p>
    <w:p w:rsidR="00AC5E6D" w:rsidRDefault="00AC5E6D" w:rsidP="004A7002">
      <w:pPr>
        <w:rPr>
          <w:rFonts w:ascii="Calibri" w:eastAsia="Malgun Gothic" w:hAnsi="Calibri" w:cs="Batang"/>
          <w:b/>
          <w:lang w:val="en-GB" w:eastAsia="ko-KR"/>
        </w:rPr>
      </w:pPr>
      <w:r w:rsidRPr="00AC5E6D">
        <w:rPr>
          <w:rFonts w:ascii="Calibri" w:eastAsia="Malgun Gothic" w:hAnsi="Calibri" w:cs="Batang"/>
          <w:b/>
          <w:lang w:val="en-GB" w:eastAsia="ko-KR"/>
        </w:rPr>
        <w:t xml:space="preserve">Observation 2: Option A has </w:t>
      </w:r>
      <w:r w:rsidR="00976436">
        <w:rPr>
          <w:rFonts w:ascii="Calibri" w:eastAsia="Malgun Gothic" w:hAnsi="Calibri" w:cs="Batang"/>
          <w:b/>
          <w:lang w:val="en-GB" w:eastAsia="ko-KR"/>
        </w:rPr>
        <w:t>the</w:t>
      </w:r>
      <w:r w:rsidRPr="00AC5E6D">
        <w:rPr>
          <w:rFonts w:ascii="Calibri" w:eastAsia="Malgun Gothic" w:hAnsi="Calibri" w:cs="Batang"/>
          <w:b/>
          <w:lang w:val="en-GB" w:eastAsia="ko-KR"/>
        </w:rPr>
        <w:t xml:space="preserve"> advantage of native QoS support for high priority OAM traffic. Option B may require special treatment at the donor for QoS support.</w:t>
      </w:r>
    </w:p>
    <w:p w:rsidR="00076870" w:rsidRPr="00F26072" w:rsidRDefault="00076870" w:rsidP="004A7002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G</w:t>
      </w:r>
      <w:r>
        <w:rPr>
          <w:rFonts w:ascii="Calibri" w:eastAsia="Malgun Gothic" w:hAnsi="Calibri" w:cs="Batang"/>
          <w:lang w:val="en-GB" w:eastAsia="ko-KR"/>
        </w:rPr>
        <w:t>iven that an IAB network deployment must at least support Option A during initial phase of IAB node integration,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976436">
        <w:rPr>
          <w:rFonts w:ascii="Calibri" w:eastAsia="Malgun Gothic" w:hAnsi="Calibri" w:cs="Batang"/>
          <w:lang w:val="en-GB" w:eastAsia="ko-KR"/>
        </w:rPr>
        <w:t xml:space="preserve">and due to Option A’s native QoS support for high priority OAM traffic during operation, </w:t>
      </w:r>
      <w:r>
        <w:rPr>
          <w:rFonts w:ascii="Calibri" w:eastAsia="Malgun Gothic" w:hAnsi="Calibri" w:cs="Batang"/>
          <w:lang w:val="en-GB" w:eastAsia="ko-KR"/>
        </w:rPr>
        <w:t>as a baseline IAB OAM connectivity based on Option A should at least be supported by an IAB network deployment.</w:t>
      </w:r>
    </w:p>
    <w:p w:rsidR="00AC5E6D" w:rsidRPr="00AC5E6D" w:rsidRDefault="00AC5E6D" w:rsidP="004A7002">
      <w:pPr>
        <w:rPr>
          <w:rFonts w:ascii="Calibri" w:eastAsia="Malgun Gothic" w:hAnsi="Calibri" w:cs="Batang"/>
          <w:b/>
          <w:lang w:val="en-GB" w:eastAsia="ko-KR"/>
        </w:rPr>
      </w:pPr>
      <w:r w:rsidRPr="00AC5E6D">
        <w:rPr>
          <w:rFonts w:ascii="Calibri" w:eastAsia="Malgun Gothic" w:hAnsi="Calibri" w:cs="Batang"/>
          <w:b/>
          <w:lang w:val="en-GB" w:eastAsia="ko-KR"/>
        </w:rPr>
        <w:t xml:space="preserve">Proposal 1: </w:t>
      </w:r>
      <w:r w:rsidR="00F26072">
        <w:rPr>
          <w:rFonts w:ascii="Calibri" w:eastAsia="Malgun Gothic" w:hAnsi="Calibri" w:cs="Batang"/>
          <w:b/>
          <w:lang w:val="en-GB" w:eastAsia="ko-KR"/>
        </w:rPr>
        <w:t xml:space="preserve">As baseline, </w:t>
      </w:r>
      <w:r w:rsidRPr="00AC5E6D">
        <w:rPr>
          <w:rFonts w:ascii="Calibri" w:eastAsia="Malgun Gothic" w:hAnsi="Calibri" w:cs="Batang"/>
          <w:b/>
          <w:lang w:val="en-GB" w:eastAsia="ko-KR"/>
        </w:rPr>
        <w:t xml:space="preserve">IAB OAM connectivity should be provided with Option A (via PDU session (for SA) or PDN connectivity (via NSA)). </w:t>
      </w:r>
    </w:p>
    <w:p w:rsidR="00976436" w:rsidRPr="00976436" w:rsidRDefault="00976436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RAN3 should discuss if there are any specification impacts of </w:t>
      </w:r>
      <w:r w:rsidR="00CA7337">
        <w:rPr>
          <w:rFonts w:ascii="Calibri" w:eastAsia="Malgun Gothic" w:hAnsi="Calibri" w:cs="Batang"/>
          <w:lang w:val="en-GB" w:eastAsia="ko-KR"/>
        </w:rPr>
        <w:t>supporting Option B</w:t>
      </w:r>
      <w:r w:rsidR="00053615">
        <w:rPr>
          <w:rFonts w:ascii="Calibri" w:eastAsia="Malgun Gothic" w:hAnsi="Calibri" w:cs="Batang"/>
          <w:lang w:val="en-GB" w:eastAsia="ko-KR"/>
        </w:rPr>
        <w:t xml:space="preserve">, </w:t>
      </w:r>
      <w:r w:rsidR="00CA7337">
        <w:rPr>
          <w:rFonts w:ascii="Calibri" w:eastAsia="Malgun Gothic" w:hAnsi="Calibri" w:cs="Batang"/>
          <w:lang w:val="en-GB" w:eastAsia="ko-KR"/>
        </w:rPr>
        <w:t xml:space="preserve">especially </w:t>
      </w:r>
      <w:r>
        <w:rPr>
          <w:rFonts w:ascii="Calibri" w:eastAsia="Malgun Gothic" w:hAnsi="Calibri" w:cs="Batang"/>
          <w:lang w:val="en-GB" w:eastAsia="ko-KR"/>
        </w:rPr>
        <w:t xml:space="preserve">providing QoS support for high priority OAM traffic. Based on such assessment, RAN3 can decide whether Option B </w:t>
      </w:r>
      <w:r w:rsidR="00CA7337">
        <w:rPr>
          <w:rFonts w:ascii="Calibri" w:eastAsia="Malgun Gothic" w:hAnsi="Calibri" w:cs="Batang"/>
          <w:lang w:val="en-GB" w:eastAsia="ko-KR"/>
        </w:rPr>
        <w:t xml:space="preserve">needs </w:t>
      </w:r>
      <w:r>
        <w:rPr>
          <w:rFonts w:ascii="Calibri" w:eastAsia="Malgun Gothic" w:hAnsi="Calibri" w:cs="Batang"/>
          <w:lang w:val="en-GB" w:eastAsia="ko-KR"/>
        </w:rPr>
        <w:t>specification</w:t>
      </w:r>
      <w:r w:rsidR="00CA7337">
        <w:rPr>
          <w:rFonts w:ascii="Calibri" w:eastAsia="Malgun Gothic" w:hAnsi="Calibri" w:cs="Batang"/>
          <w:lang w:val="en-GB" w:eastAsia="ko-KR"/>
        </w:rPr>
        <w:t xml:space="preserve"> work</w:t>
      </w:r>
      <w:r>
        <w:rPr>
          <w:rFonts w:ascii="Calibri" w:eastAsia="Malgun Gothic" w:hAnsi="Calibri" w:cs="Batang"/>
          <w:lang w:val="en-GB" w:eastAsia="ko-KR"/>
        </w:rPr>
        <w:t xml:space="preserve"> or </w:t>
      </w:r>
      <w:r w:rsidR="00CA7337">
        <w:rPr>
          <w:rFonts w:ascii="Calibri" w:eastAsia="Malgun Gothic" w:hAnsi="Calibri" w:cs="Batang"/>
          <w:lang w:val="en-GB" w:eastAsia="ko-KR"/>
        </w:rPr>
        <w:t>can be supported by</w:t>
      </w:r>
      <w:r>
        <w:rPr>
          <w:rFonts w:ascii="Calibri" w:eastAsia="Malgun Gothic" w:hAnsi="Calibri" w:cs="Batang"/>
          <w:lang w:val="en-GB" w:eastAsia="ko-KR"/>
        </w:rPr>
        <w:t xml:space="preserve"> implementation.</w:t>
      </w:r>
    </w:p>
    <w:p w:rsidR="00AC5E6D" w:rsidRPr="00AC5E6D" w:rsidRDefault="00AC5E6D" w:rsidP="004A7002">
      <w:pPr>
        <w:rPr>
          <w:rFonts w:ascii="Calibri" w:eastAsia="Malgun Gothic" w:hAnsi="Calibri" w:cs="Batang"/>
          <w:b/>
          <w:lang w:val="en-GB" w:eastAsia="ko-KR"/>
        </w:rPr>
      </w:pPr>
      <w:r w:rsidRPr="00AC5E6D">
        <w:rPr>
          <w:rFonts w:ascii="Calibri" w:eastAsia="Malgun Gothic" w:hAnsi="Calibri" w:cs="Batang"/>
          <w:b/>
          <w:lang w:val="en-GB" w:eastAsia="ko-KR"/>
        </w:rPr>
        <w:t xml:space="preserve">Proposal 2: RAN3 </w:t>
      </w:r>
      <w:r w:rsidR="00976436">
        <w:rPr>
          <w:rFonts w:ascii="Calibri" w:eastAsia="Malgun Gothic" w:hAnsi="Calibri" w:cs="Batang"/>
          <w:b/>
          <w:lang w:val="en-GB" w:eastAsia="ko-KR"/>
        </w:rPr>
        <w:t xml:space="preserve">should discuss </w:t>
      </w:r>
      <w:r w:rsidR="00CA7337">
        <w:rPr>
          <w:rFonts w:ascii="Calibri" w:eastAsia="Malgun Gothic" w:hAnsi="Calibri" w:cs="Batang"/>
          <w:b/>
          <w:lang w:val="en-GB" w:eastAsia="ko-KR"/>
        </w:rPr>
        <w:t xml:space="preserve">any </w:t>
      </w:r>
      <w:r w:rsidR="00976436">
        <w:rPr>
          <w:rFonts w:ascii="Calibri" w:eastAsia="Malgun Gothic" w:hAnsi="Calibri" w:cs="Batang"/>
          <w:b/>
          <w:lang w:val="en-GB" w:eastAsia="ko-KR"/>
        </w:rPr>
        <w:t xml:space="preserve">specification impact of </w:t>
      </w:r>
      <w:r w:rsidR="00CA7337">
        <w:rPr>
          <w:rFonts w:ascii="Calibri" w:eastAsia="Malgun Gothic" w:hAnsi="Calibri" w:cs="Batang"/>
          <w:b/>
          <w:lang w:val="en-GB" w:eastAsia="ko-KR"/>
        </w:rPr>
        <w:t>supporting</w:t>
      </w:r>
      <w:r w:rsidR="00976436">
        <w:rPr>
          <w:rFonts w:ascii="Calibri" w:eastAsia="Malgun Gothic" w:hAnsi="Calibri" w:cs="Batang"/>
          <w:b/>
          <w:lang w:val="en-GB" w:eastAsia="ko-KR"/>
        </w:rPr>
        <w:t xml:space="preserve"> Option </w:t>
      </w:r>
      <w:r w:rsidR="00CA7337">
        <w:rPr>
          <w:rFonts w:ascii="Calibri" w:eastAsia="Malgun Gothic" w:hAnsi="Calibri" w:cs="Batang"/>
          <w:b/>
          <w:lang w:val="en-GB" w:eastAsia="ko-KR"/>
        </w:rPr>
        <w:t>B, especially QoS support for high priority OAM traffic</w:t>
      </w:r>
      <w:r w:rsidRPr="00AC5E6D">
        <w:rPr>
          <w:rFonts w:ascii="Calibri" w:eastAsia="Malgun Gothic" w:hAnsi="Calibri" w:cs="Batang"/>
          <w:b/>
          <w:lang w:val="en-GB" w:eastAsia="ko-KR"/>
        </w:rPr>
        <w:t xml:space="preserve">.  </w:t>
      </w:r>
    </w:p>
    <w:p w:rsidR="00AC5E6D" w:rsidRPr="00835199" w:rsidRDefault="00AC5E6D" w:rsidP="004A7002">
      <w:pPr>
        <w:rPr>
          <w:rFonts w:ascii="Calibri" w:eastAsia="Malgun Gothic" w:hAnsi="Calibri" w:cs="Batang"/>
          <w:lang w:val="en-GB" w:eastAsia="ko-KR"/>
        </w:rPr>
      </w:pPr>
      <w:bookmarkStart w:id="2" w:name="_GoBack"/>
      <w:bookmarkEnd w:id="2"/>
    </w:p>
    <w:p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lastRenderedPageBreak/>
        <w:t>Conclusion</w:t>
      </w:r>
    </w:p>
    <w:p w:rsidR="004A7002" w:rsidRPr="001B2250" w:rsidRDefault="00477F9F" w:rsidP="004A700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In this contribution we discussed t</w:t>
      </w:r>
      <w:r w:rsidR="0057350C">
        <w:rPr>
          <w:rFonts w:ascii="Calibri" w:hAnsi="Calibri"/>
        </w:rPr>
        <w:t>wo solutions for IAB OAM connectivity. The following observations and proposals were offered for consideration</w:t>
      </w:r>
      <w:r w:rsidR="00BB02D4">
        <w:rPr>
          <w:rFonts w:ascii="Calibri" w:hAnsi="Calibri"/>
        </w:rPr>
        <w:t>:</w:t>
      </w:r>
      <w:r w:rsidR="004A7002">
        <w:rPr>
          <w:rFonts w:ascii="Calibri" w:hAnsi="Calibri"/>
        </w:rPr>
        <w:t xml:space="preserve"> </w:t>
      </w:r>
    </w:p>
    <w:p w:rsidR="0057350C" w:rsidRPr="0045145B" w:rsidRDefault="0057350C" w:rsidP="0057350C">
      <w:pPr>
        <w:rPr>
          <w:rFonts w:ascii="Calibri" w:eastAsia="Malgun Gothic" w:hAnsi="Calibri" w:cs="Batang"/>
          <w:b/>
          <w:lang w:val="en-GB" w:eastAsia="ko-KR"/>
        </w:rPr>
      </w:pPr>
      <w:r w:rsidRPr="0045145B">
        <w:rPr>
          <w:rFonts w:ascii="Calibri" w:eastAsia="Malgun Gothic" w:hAnsi="Calibri" w:cs="Batang"/>
          <w:b/>
          <w:lang w:val="en-GB" w:eastAsia="ko-KR"/>
        </w:rPr>
        <w:t xml:space="preserve">Observation 1: In order to support OAM connectivity in the initial phase of IAB node integration, </w:t>
      </w:r>
      <w:r>
        <w:rPr>
          <w:rFonts w:ascii="Calibri" w:eastAsia="Malgun Gothic" w:hAnsi="Calibri" w:cs="Batang"/>
          <w:b/>
          <w:lang w:val="en-GB" w:eastAsia="ko-KR"/>
        </w:rPr>
        <w:t xml:space="preserve">at least </w:t>
      </w:r>
      <w:r w:rsidRPr="0045145B">
        <w:rPr>
          <w:rFonts w:ascii="Calibri" w:eastAsia="Malgun Gothic" w:hAnsi="Calibri" w:cs="Batang"/>
          <w:b/>
          <w:lang w:val="en-GB" w:eastAsia="ko-KR"/>
        </w:rPr>
        <w:t xml:space="preserve">Option A must be supported </w:t>
      </w:r>
      <w:r>
        <w:rPr>
          <w:rFonts w:ascii="Calibri" w:eastAsia="Malgun Gothic" w:hAnsi="Calibri" w:cs="Batang"/>
          <w:b/>
          <w:lang w:val="en-GB" w:eastAsia="ko-KR"/>
        </w:rPr>
        <w:t>in</w:t>
      </w:r>
      <w:r w:rsidRPr="0045145B">
        <w:rPr>
          <w:rFonts w:ascii="Calibri" w:eastAsia="Malgun Gothic" w:hAnsi="Calibri" w:cs="Batang"/>
          <w:b/>
          <w:lang w:val="en-GB" w:eastAsia="ko-KR"/>
        </w:rPr>
        <w:t xml:space="preserve"> an IAB network deployment.</w:t>
      </w:r>
    </w:p>
    <w:p w:rsidR="0057350C" w:rsidRDefault="0057350C" w:rsidP="0057350C">
      <w:pPr>
        <w:rPr>
          <w:rFonts w:ascii="Calibri" w:eastAsia="Malgun Gothic" w:hAnsi="Calibri" w:cs="Batang"/>
          <w:b/>
          <w:lang w:val="en-GB" w:eastAsia="ko-KR"/>
        </w:rPr>
      </w:pPr>
      <w:r w:rsidRPr="00AC5E6D">
        <w:rPr>
          <w:rFonts w:ascii="Calibri" w:eastAsia="Malgun Gothic" w:hAnsi="Calibri" w:cs="Batang"/>
          <w:b/>
          <w:lang w:val="en-GB" w:eastAsia="ko-KR"/>
        </w:rPr>
        <w:t xml:space="preserve">Observation 2: Option A has </w:t>
      </w:r>
      <w:r>
        <w:rPr>
          <w:rFonts w:ascii="Calibri" w:eastAsia="Malgun Gothic" w:hAnsi="Calibri" w:cs="Batang"/>
          <w:b/>
          <w:lang w:val="en-GB" w:eastAsia="ko-KR"/>
        </w:rPr>
        <w:t>the</w:t>
      </w:r>
      <w:r w:rsidRPr="00AC5E6D">
        <w:rPr>
          <w:rFonts w:ascii="Calibri" w:eastAsia="Malgun Gothic" w:hAnsi="Calibri" w:cs="Batang"/>
          <w:b/>
          <w:lang w:val="en-GB" w:eastAsia="ko-KR"/>
        </w:rPr>
        <w:t xml:space="preserve"> advantage of native QoS support for high priority OAM traffic. Option B may require special treatment at the donor for QoS support.</w:t>
      </w:r>
    </w:p>
    <w:p w:rsidR="0057350C" w:rsidRDefault="0057350C" w:rsidP="0057350C">
      <w:pPr>
        <w:rPr>
          <w:rFonts w:ascii="Calibri" w:eastAsia="Malgun Gothic" w:hAnsi="Calibri" w:cs="Batang"/>
          <w:b/>
          <w:lang w:val="en-GB" w:eastAsia="ko-KR"/>
        </w:rPr>
      </w:pPr>
    </w:p>
    <w:p w:rsidR="00C408C7" w:rsidRDefault="0057350C" w:rsidP="00C408C7">
      <w:pPr>
        <w:rPr>
          <w:rFonts w:ascii="Calibri" w:eastAsia="Malgun Gothic" w:hAnsi="Calibri" w:cs="Batang"/>
          <w:b/>
          <w:lang w:val="en-GB" w:eastAsia="ko-KR"/>
        </w:rPr>
      </w:pPr>
      <w:r w:rsidRPr="00AC5E6D">
        <w:rPr>
          <w:rFonts w:ascii="Calibri" w:eastAsia="Malgun Gothic" w:hAnsi="Calibri" w:cs="Batang"/>
          <w:b/>
          <w:lang w:val="en-GB" w:eastAsia="ko-KR"/>
        </w:rPr>
        <w:t xml:space="preserve">Proposal 1: </w:t>
      </w:r>
      <w:r>
        <w:rPr>
          <w:rFonts w:ascii="Calibri" w:eastAsia="Malgun Gothic" w:hAnsi="Calibri" w:cs="Batang"/>
          <w:b/>
          <w:lang w:val="en-GB" w:eastAsia="ko-KR"/>
        </w:rPr>
        <w:t xml:space="preserve">As baseline, </w:t>
      </w:r>
      <w:r w:rsidRPr="00AC5E6D">
        <w:rPr>
          <w:rFonts w:ascii="Calibri" w:eastAsia="Malgun Gothic" w:hAnsi="Calibri" w:cs="Batang"/>
          <w:b/>
          <w:lang w:val="en-GB" w:eastAsia="ko-KR"/>
        </w:rPr>
        <w:t xml:space="preserve">IAB OAM connectivity should be provided with Option A (via PDU session (for SA) or PDN connectivity (via NSA)). </w:t>
      </w:r>
    </w:p>
    <w:p w:rsidR="0057350C" w:rsidRPr="00AC5E6D" w:rsidRDefault="0057350C" w:rsidP="0057350C">
      <w:pPr>
        <w:rPr>
          <w:rFonts w:ascii="Calibri" w:eastAsia="Malgun Gothic" w:hAnsi="Calibri" w:cs="Batang"/>
          <w:b/>
          <w:lang w:val="en-GB" w:eastAsia="ko-KR"/>
        </w:rPr>
      </w:pPr>
      <w:r w:rsidRPr="00AC5E6D">
        <w:rPr>
          <w:rFonts w:ascii="Calibri" w:eastAsia="Malgun Gothic" w:hAnsi="Calibri" w:cs="Batang"/>
          <w:b/>
          <w:lang w:val="en-GB" w:eastAsia="ko-KR"/>
        </w:rPr>
        <w:t xml:space="preserve">Proposal 2: RAN3 </w:t>
      </w:r>
      <w:r>
        <w:rPr>
          <w:rFonts w:ascii="Calibri" w:eastAsia="Malgun Gothic" w:hAnsi="Calibri" w:cs="Batang"/>
          <w:b/>
          <w:lang w:val="en-GB" w:eastAsia="ko-KR"/>
        </w:rPr>
        <w:t>should discuss any specification impact of supporting Option B, especially QoS support for high priority OAM traffic</w:t>
      </w:r>
      <w:r w:rsidRPr="00AC5E6D">
        <w:rPr>
          <w:rFonts w:ascii="Calibri" w:eastAsia="Malgun Gothic" w:hAnsi="Calibri" w:cs="Batang"/>
          <w:b/>
          <w:lang w:val="en-GB" w:eastAsia="ko-KR"/>
        </w:rPr>
        <w:t xml:space="preserve">.  </w:t>
      </w:r>
    </w:p>
    <w:p w:rsidR="00477F9F" w:rsidRPr="004131D6" w:rsidRDefault="00477F9F" w:rsidP="00C408C7">
      <w:pPr>
        <w:rPr>
          <w:rFonts w:ascii="Calibri" w:eastAsia="Malgun Gothic" w:hAnsi="Calibri" w:cs="Batang"/>
          <w:b/>
          <w:lang w:val="en-GB" w:eastAsia="ko-KR"/>
        </w:rPr>
      </w:pPr>
    </w:p>
    <w:p w:rsidR="004A7002" w:rsidRPr="006B13A0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Reference</w:t>
      </w:r>
    </w:p>
    <w:p w:rsidR="00DB04CF" w:rsidRDefault="00DB04CF" w:rsidP="00DB04CF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[1] RAN3#103bis Chairman’s Notes, version </w:t>
      </w:r>
      <w:r w:rsidR="00AA12B3">
        <w:rPr>
          <w:rFonts w:cs="Times New Roman"/>
          <w:lang w:eastAsia="ko-KR"/>
        </w:rPr>
        <w:t>20190412_EOM</w:t>
      </w:r>
      <w:r w:rsidR="001E5602">
        <w:rPr>
          <w:rFonts w:cs="Times New Roman"/>
          <w:lang w:eastAsia="ko-KR"/>
        </w:rPr>
        <w:t>, Xi’an, China.</w:t>
      </w:r>
    </w:p>
    <w:p w:rsidR="00074609" w:rsidRDefault="00074609" w:rsidP="00DB04CF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[2] R3-1920</w:t>
      </w:r>
      <w:r w:rsidR="00B42210">
        <w:rPr>
          <w:rFonts w:cs="Times New Roman"/>
          <w:lang w:eastAsia="ko-KR"/>
        </w:rPr>
        <w:t>58</w:t>
      </w:r>
      <w:r>
        <w:rPr>
          <w:rFonts w:cs="Times New Roman"/>
          <w:lang w:eastAsia="ko-KR"/>
        </w:rPr>
        <w:t xml:space="preserve">, </w:t>
      </w:r>
      <w:r w:rsidR="00223F05">
        <w:rPr>
          <w:rFonts w:cs="Times New Roman"/>
          <w:lang w:eastAsia="ko-KR"/>
        </w:rPr>
        <w:t xml:space="preserve">Summary of offline discussion, </w:t>
      </w:r>
      <w:r w:rsidR="006A7084">
        <w:rPr>
          <w:rFonts w:cs="Times New Roman"/>
          <w:lang w:eastAsia="ko-KR"/>
        </w:rPr>
        <w:t>IAB OAM Connectivity</w:t>
      </w:r>
      <w:r w:rsidR="006A7084">
        <w:rPr>
          <w:rFonts w:cs="Times New Roman"/>
          <w:lang w:eastAsia="ko-KR"/>
        </w:rPr>
        <w:t xml:space="preserve">, </w:t>
      </w:r>
      <w:r w:rsidR="00B42210">
        <w:rPr>
          <w:rFonts w:cs="Times New Roman"/>
          <w:lang w:eastAsia="ko-KR"/>
        </w:rPr>
        <w:t>Nokia, Nokia Shanghai Bell</w:t>
      </w:r>
      <w:r>
        <w:rPr>
          <w:rFonts w:cs="Times New Roman"/>
          <w:lang w:eastAsia="ko-KR"/>
        </w:rPr>
        <w:t>.</w:t>
      </w:r>
    </w:p>
    <w:p w:rsidR="00D32B66" w:rsidRDefault="00D32B66" w:rsidP="00D32B66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>
        <w:rPr>
          <w:rFonts w:cs="Times New Roman"/>
          <w:lang w:eastAsia="ko-KR"/>
        </w:rPr>
        <w:t>3</w:t>
      </w:r>
      <w:r>
        <w:rPr>
          <w:rFonts w:cs="Times New Roman"/>
          <w:lang w:eastAsia="ko-KR"/>
        </w:rPr>
        <w:t>] 3GPP TR 38.874 v16.0.0 (2018-12), Study on Integrated Access and Backhaul (Release 16)</w:t>
      </w:r>
      <w:r>
        <w:rPr>
          <w:rFonts w:cs="Times New Roman"/>
          <w:lang w:eastAsia="ko-KR"/>
        </w:rPr>
        <w:t>.</w:t>
      </w:r>
    </w:p>
    <w:p w:rsidR="00D32B66" w:rsidRPr="00BD2886" w:rsidRDefault="00D32B66" w:rsidP="00DB04CF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D32B66" w:rsidRPr="00BD2886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BC2" w:rsidRDefault="00842BC2" w:rsidP="00424124">
      <w:pPr>
        <w:spacing w:before="0" w:after="0"/>
      </w:pPr>
      <w:r>
        <w:separator/>
      </w:r>
    </w:p>
  </w:endnote>
  <w:endnote w:type="continuationSeparator" w:id="0">
    <w:p w:rsidR="00842BC2" w:rsidRDefault="00842BC2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BC2" w:rsidRDefault="00842BC2" w:rsidP="00424124">
      <w:pPr>
        <w:spacing w:before="0" w:after="0"/>
      </w:pPr>
      <w:r>
        <w:separator/>
      </w:r>
    </w:p>
  </w:footnote>
  <w:footnote w:type="continuationSeparator" w:id="0">
    <w:p w:rsidR="00842BC2" w:rsidRDefault="00842BC2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2B2"/>
    <w:multiLevelType w:val="hybridMultilevel"/>
    <w:tmpl w:val="8B081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C5DF1"/>
    <w:multiLevelType w:val="hybridMultilevel"/>
    <w:tmpl w:val="6DB88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06853"/>
    <w:multiLevelType w:val="hybridMultilevel"/>
    <w:tmpl w:val="2710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02259"/>
    <w:multiLevelType w:val="hybridMultilevel"/>
    <w:tmpl w:val="C872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440A"/>
    <w:multiLevelType w:val="hybridMultilevel"/>
    <w:tmpl w:val="0BBEE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13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0"/>
  </w:num>
  <w:num w:numId="14">
    <w:abstractNumId w:val="20"/>
  </w:num>
  <w:num w:numId="15">
    <w:abstractNumId w:val="1"/>
  </w:num>
  <w:num w:numId="16">
    <w:abstractNumId w:val="18"/>
  </w:num>
  <w:num w:numId="17">
    <w:abstractNumId w:val="14"/>
  </w:num>
  <w:num w:numId="18">
    <w:abstractNumId w:val="11"/>
  </w:num>
  <w:num w:numId="19">
    <w:abstractNumId w:val="6"/>
  </w:num>
  <w:num w:numId="20">
    <w:abstractNumId w:val="19"/>
  </w:num>
  <w:num w:numId="2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1BF8"/>
    <w:rsid w:val="00004522"/>
    <w:rsid w:val="000052FF"/>
    <w:rsid w:val="00005D82"/>
    <w:rsid w:val="0001485D"/>
    <w:rsid w:val="000149EC"/>
    <w:rsid w:val="00020F1A"/>
    <w:rsid w:val="00032D47"/>
    <w:rsid w:val="000337FC"/>
    <w:rsid w:val="00042177"/>
    <w:rsid w:val="000440EF"/>
    <w:rsid w:val="00044947"/>
    <w:rsid w:val="000463E4"/>
    <w:rsid w:val="00051B4B"/>
    <w:rsid w:val="00051EBB"/>
    <w:rsid w:val="0005289E"/>
    <w:rsid w:val="0005353F"/>
    <w:rsid w:val="00053615"/>
    <w:rsid w:val="000550BC"/>
    <w:rsid w:val="00057E9B"/>
    <w:rsid w:val="000643FA"/>
    <w:rsid w:val="00070728"/>
    <w:rsid w:val="000730C9"/>
    <w:rsid w:val="00074609"/>
    <w:rsid w:val="0007575F"/>
    <w:rsid w:val="00075B2C"/>
    <w:rsid w:val="00075FD1"/>
    <w:rsid w:val="00076870"/>
    <w:rsid w:val="00077712"/>
    <w:rsid w:val="00085800"/>
    <w:rsid w:val="000865E3"/>
    <w:rsid w:val="000917C5"/>
    <w:rsid w:val="00094DA3"/>
    <w:rsid w:val="00097DC6"/>
    <w:rsid w:val="000A36A9"/>
    <w:rsid w:val="000B0720"/>
    <w:rsid w:val="000B58AF"/>
    <w:rsid w:val="000B6D99"/>
    <w:rsid w:val="000C05C0"/>
    <w:rsid w:val="000C07DF"/>
    <w:rsid w:val="000C21D0"/>
    <w:rsid w:val="000C57B9"/>
    <w:rsid w:val="000D176F"/>
    <w:rsid w:val="000D38DC"/>
    <w:rsid w:val="000E2283"/>
    <w:rsid w:val="000E29CF"/>
    <w:rsid w:val="000E29D8"/>
    <w:rsid w:val="000E7524"/>
    <w:rsid w:val="000F259D"/>
    <w:rsid w:val="000F6CCA"/>
    <w:rsid w:val="0010303E"/>
    <w:rsid w:val="0011327D"/>
    <w:rsid w:val="0011588C"/>
    <w:rsid w:val="00116DA6"/>
    <w:rsid w:val="001279BC"/>
    <w:rsid w:val="00134C07"/>
    <w:rsid w:val="001356D6"/>
    <w:rsid w:val="00137E15"/>
    <w:rsid w:val="001417A8"/>
    <w:rsid w:val="001424A9"/>
    <w:rsid w:val="00144851"/>
    <w:rsid w:val="00153793"/>
    <w:rsid w:val="00162B42"/>
    <w:rsid w:val="00164A98"/>
    <w:rsid w:val="00172743"/>
    <w:rsid w:val="00175301"/>
    <w:rsid w:val="00184E81"/>
    <w:rsid w:val="001901AC"/>
    <w:rsid w:val="00191F47"/>
    <w:rsid w:val="001A5A68"/>
    <w:rsid w:val="001A6212"/>
    <w:rsid w:val="001A75E0"/>
    <w:rsid w:val="001B7305"/>
    <w:rsid w:val="001B731B"/>
    <w:rsid w:val="001C20E2"/>
    <w:rsid w:val="001C4ACE"/>
    <w:rsid w:val="001C699C"/>
    <w:rsid w:val="001E02F3"/>
    <w:rsid w:val="001E0CE1"/>
    <w:rsid w:val="001E404E"/>
    <w:rsid w:val="001E5602"/>
    <w:rsid w:val="001E58CC"/>
    <w:rsid w:val="001F02DD"/>
    <w:rsid w:val="001F2A01"/>
    <w:rsid w:val="001F59ED"/>
    <w:rsid w:val="002013B3"/>
    <w:rsid w:val="00201495"/>
    <w:rsid w:val="00201870"/>
    <w:rsid w:val="00211D37"/>
    <w:rsid w:val="00212204"/>
    <w:rsid w:val="0021262A"/>
    <w:rsid w:val="00216763"/>
    <w:rsid w:val="00222269"/>
    <w:rsid w:val="00222811"/>
    <w:rsid w:val="00222D3A"/>
    <w:rsid w:val="00223F05"/>
    <w:rsid w:val="00225464"/>
    <w:rsid w:val="00233D70"/>
    <w:rsid w:val="00235373"/>
    <w:rsid w:val="00237A49"/>
    <w:rsid w:val="00240145"/>
    <w:rsid w:val="00240506"/>
    <w:rsid w:val="00242080"/>
    <w:rsid w:val="00246D61"/>
    <w:rsid w:val="0024786A"/>
    <w:rsid w:val="0025030F"/>
    <w:rsid w:val="0025058B"/>
    <w:rsid w:val="00262116"/>
    <w:rsid w:val="002641FE"/>
    <w:rsid w:val="00265254"/>
    <w:rsid w:val="00267362"/>
    <w:rsid w:val="002725E8"/>
    <w:rsid w:val="00272EC2"/>
    <w:rsid w:val="00273B2A"/>
    <w:rsid w:val="0027434B"/>
    <w:rsid w:val="00274677"/>
    <w:rsid w:val="00276785"/>
    <w:rsid w:val="00277973"/>
    <w:rsid w:val="00287D4D"/>
    <w:rsid w:val="0029112F"/>
    <w:rsid w:val="0029147A"/>
    <w:rsid w:val="00297225"/>
    <w:rsid w:val="002A005E"/>
    <w:rsid w:val="002A0270"/>
    <w:rsid w:val="002A66E2"/>
    <w:rsid w:val="002B6E52"/>
    <w:rsid w:val="002C0488"/>
    <w:rsid w:val="002C4097"/>
    <w:rsid w:val="002C594E"/>
    <w:rsid w:val="002D3D42"/>
    <w:rsid w:val="002D479B"/>
    <w:rsid w:val="002D6EC9"/>
    <w:rsid w:val="002D787B"/>
    <w:rsid w:val="002E188B"/>
    <w:rsid w:val="002E65B5"/>
    <w:rsid w:val="002F2E4A"/>
    <w:rsid w:val="002F2F26"/>
    <w:rsid w:val="002F4C25"/>
    <w:rsid w:val="003141F5"/>
    <w:rsid w:val="00315DC4"/>
    <w:rsid w:val="00317020"/>
    <w:rsid w:val="00320B4D"/>
    <w:rsid w:val="00326FF6"/>
    <w:rsid w:val="00327A22"/>
    <w:rsid w:val="00332BB8"/>
    <w:rsid w:val="0033513A"/>
    <w:rsid w:val="00342130"/>
    <w:rsid w:val="00346605"/>
    <w:rsid w:val="00347824"/>
    <w:rsid w:val="0035318F"/>
    <w:rsid w:val="00354C01"/>
    <w:rsid w:val="0036306A"/>
    <w:rsid w:val="00365A78"/>
    <w:rsid w:val="00372594"/>
    <w:rsid w:val="003727DB"/>
    <w:rsid w:val="00385177"/>
    <w:rsid w:val="00386642"/>
    <w:rsid w:val="00392176"/>
    <w:rsid w:val="003921D6"/>
    <w:rsid w:val="00397058"/>
    <w:rsid w:val="003A0594"/>
    <w:rsid w:val="003A298A"/>
    <w:rsid w:val="003A553B"/>
    <w:rsid w:val="003A566A"/>
    <w:rsid w:val="003B1EC9"/>
    <w:rsid w:val="003B5456"/>
    <w:rsid w:val="003C2392"/>
    <w:rsid w:val="003C2E75"/>
    <w:rsid w:val="003C3250"/>
    <w:rsid w:val="003C6249"/>
    <w:rsid w:val="003E02B9"/>
    <w:rsid w:val="003E1304"/>
    <w:rsid w:val="003E35D4"/>
    <w:rsid w:val="003E7121"/>
    <w:rsid w:val="003F0731"/>
    <w:rsid w:val="003F33B4"/>
    <w:rsid w:val="004011AC"/>
    <w:rsid w:val="00405F6D"/>
    <w:rsid w:val="004131D6"/>
    <w:rsid w:val="00424124"/>
    <w:rsid w:val="00434212"/>
    <w:rsid w:val="00440F6E"/>
    <w:rsid w:val="00443645"/>
    <w:rsid w:val="00443CD6"/>
    <w:rsid w:val="0045145B"/>
    <w:rsid w:val="004552C9"/>
    <w:rsid w:val="004607AC"/>
    <w:rsid w:val="0046127E"/>
    <w:rsid w:val="00464389"/>
    <w:rsid w:val="00466E46"/>
    <w:rsid w:val="004678E1"/>
    <w:rsid w:val="004709B7"/>
    <w:rsid w:val="00473281"/>
    <w:rsid w:val="00473B68"/>
    <w:rsid w:val="00477F9F"/>
    <w:rsid w:val="0048301B"/>
    <w:rsid w:val="00494D73"/>
    <w:rsid w:val="004A5ABE"/>
    <w:rsid w:val="004A6424"/>
    <w:rsid w:val="004A69D0"/>
    <w:rsid w:val="004A6A82"/>
    <w:rsid w:val="004A7002"/>
    <w:rsid w:val="004B6AA8"/>
    <w:rsid w:val="004B6E00"/>
    <w:rsid w:val="004C130E"/>
    <w:rsid w:val="004C186B"/>
    <w:rsid w:val="004C38DD"/>
    <w:rsid w:val="004C3F2E"/>
    <w:rsid w:val="004C4856"/>
    <w:rsid w:val="004C6DC3"/>
    <w:rsid w:val="004C6ED8"/>
    <w:rsid w:val="004C7784"/>
    <w:rsid w:val="004D453B"/>
    <w:rsid w:val="004D780D"/>
    <w:rsid w:val="004D7CF8"/>
    <w:rsid w:val="004E16A5"/>
    <w:rsid w:val="004E6BC0"/>
    <w:rsid w:val="004E6D3B"/>
    <w:rsid w:val="005007E9"/>
    <w:rsid w:val="00504C05"/>
    <w:rsid w:val="00504E5F"/>
    <w:rsid w:val="005055A6"/>
    <w:rsid w:val="00507060"/>
    <w:rsid w:val="0051179B"/>
    <w:rsid w:val="00512838"/>
    <w:rsid w:val="005128B1"/>
    <w:rsid w:val="005131F9"/>
    <w:rsid w:val="0051424F"/>
    <w:rsid w:val="00523623"/>
    <w:rsid w:val="005300F0"/>
    <w:rsid w:val="005363F5"/>
    <w:rsid w:val="00541819"/>
    <w:rsid w:val="0054560C"/>
    <w:rsid w:val="00545FD3"/>
    <w:rsid w:val="005533B4"/>
    <w:rsid w:val="0055464C"/>
    <w:rsid w:val="0056238B"/>
    <w:rsid w:val="00565BDB"/>
    <w:rsid w:val="005666A4"/>
    <w:rsid w:val="0057145F"/>
    <w:rsid w:val="0057350C"/>
    <w:rsid w:val="00575859"/>
    <w:rsid w:val="005758E7"/>
    <w:rsid w:val="005778C8"/>
    <w:rsid w:val="0058120D"/>
    <w:rsid w:val="0058506A"/>
    <w:rsid w:val="00591190"/>
    <w:rsid w:val="00591208"/>
    <w:rsid w:val="005A18B4"/>
    <w:rsid w:val="005A60B4"/>
    <w:rsid w:val="005B47BD"/>
    <w:rsid w:val="005B69C2"/>
    <w:rsid w:val="005B6FA6"/>
    <w:rsid w:val="005C4B0B"/>
    <w:rsid w:val="005C55D3"/>
    <w:rsid w:val="005D2C51"/>
    <w:rsid w:val="005F21BF"/>
    <w:rsid w:val="005F5354"/>
    <w:rsid w:val="005F613D"/>
    <w:rsid w:val="005F705D"/>
    <w:rsid w:val="00600F57"/>
    <w:rsid w:val="00603015"/>
    <w:rsid w:val="0060603E"/>
    <w:rsid w:val="00621955"/>
    <w:rsid w:val="00630E33"/>
    <w:rsid w:val="00632789"/>
    <w:rsid w:val="00633934"/>
    <w:rsid w:val="00634707"/>
    <w:rsid w:val="00636F9E"/>
    <w:rsid w:val="006439F2"/>
    <w:rsid w:val="00644034"/>
    <w:rsid w:val="006477B7"/>
    <w:rsid w:val="00652AC8"/>
    <w:rsid w:val="0065437E"/>
    <w:rsid w:val="0066157D"/>
    <w:rsid w:val="00665936"/>
    <w:rsid w:val="006703A8"/>
    <w:rsid w:val="0067125A"/>
    <w:rsid w:val="00671E30"/>
    <w:rsid w:val="006756FB"/>
    <w:rsid w:val="00677BD0"/>
    <w:rsid w:val="00685B82"/>
    <w:rsid w:val="00685E11"/>
    <w:rsid w:val="0069705B"/>
    <w:rsid w:val="006A0EDC"/>
    <w:rsid w:val="006A18DB"/>
    <w:rsid w:val="006A2D2E"/>
    <w:rsid w:val="006A7084"/>
    <w:rsid w:val="006B67B9"/>
    <w:rsid w:val="006C0BAC"/>
    <w:rsid w:val="006C452E"/>
    <w:rsid w:val="006C7692"/>
    <w:rsid w:val="006D2F17"/>
    <w:rsid w:val="006D6ABC"/>
    <w:rsid w:val="006E790B"/>
    <w:rsid w:val="006F055C"/>
    <w:rsid w:val="006F3E32"/>
    <w:rsid w:val="006F52D9"/>
    <w:rsid w:val="00702C40"/>
    <w:rsid w:val="00707438"/>
    <w:rsid w:val="00707D20"/>
    <w:rsid w:val="00710F58"/>
    <w:rsid w:val="00713175"/>
    <w:rsid w:val="00713382"/>
    <w:rsid w:val="00714B77"/>
    <w:rsid w:val="00714CA5"/>
    <w:rsid w:val="00721AD7"/>
    <w:rsid w:val="007225EF"/>
    <w:rsid w:val="00722BA6"/>
    <w:rsid w:val="00723BFB"/>
    <w:rsid w:val="00723DC5"/>
    <w:rsid w:val="00726B84"/>
    <w:rsid w:val="00727595"/>
    <w:rsid w:val="00727952"/>
    <w:rsid w:val="007316AF"/>
    <w:rsid w:val="007338D6"/>
    <w:rsid w:val="00736776"/>
    <w:rsid w:val="00740B36"/>
    <w:rsid w:val="007416A2"/>
    <w:rsid w:val="00745452"/>
    <w:rsid w:val="00747A6F"/>
    <w:rsid w:val="0075622F"/>
    <w:rsid w:val="0075669D"/>
    <w:rsid w:val="0076067D"/>
    <w:rsid w:val="00782CDC"/>
    <w:rsid w:val="007839F9"/>
    <w:rsid w:val="00784132"/>
    <w:rsid w:val="00786229"/>
    <w:rsid w:val="0078708D"/>
    <w:rsid w:val="00787145"/>
    <w:rsid w:val="00791D57"/>
    <w:rsid w:val="007A2765"/>
    <w:rsid w:val="007B13E5"/>
    <w:rsid w:val="007B2F6B"/>
    <w:rsid w:val="007B473A"/>
    <w:rsid w:val="007B4C4A"/>
    <w:rsid w:val="007C4B85"/>
    <w:rsid w:val="007D0BB2"/>
    <w:rsid w:val="007D2C48"/>
    <w:rsid w:val="007E52F3"/>
    <w:rsid w:val="007E546F"/>
    <w:rsid w:val="007F0AF3"/>
    <w:rsid w:val="007F1928"/>
    <w:rsid w:val="007F392E"/>
    <w:rsid w:val="00800F70"/>
    <w:rsid w:val="00811A1B"/>
    <w:rsid w:val="00811FCD"/>
    <w:rsid w:val="00814815"/>
    <w:rsid w:val="00824DED"/>
    <w:rsid w:val="00826E5A"/>
    <w:rsid w:val="00835199"/>
    <w:rsid w:val="0083713D"/>
    <w:rsid w:val="00840540"/>
    <w:rsid w:val="00842BC2"/>
    <w:rsid w:val="008437B2"/>
    <w:rsid w:val="00843F1C"/>
    <w:rsid w:val="00850DCE"/>
    <w:rsid w:val="00853591"/>
    <w:rsid w:val="00854FBB"/>
    <w:rsid w:val="0086373E"/>
    <w:rsid w:val="008661BA"/>
    <w:rsid w:val="008671A6"/>
    <w:rsid w:val="00871024"/>
    <w:rsid w:val="0087144B"/>
    <w:rsid w:val="00871CA8"/>
    <w:rsid w:val="00872D80"/>
    <w:rsid w:val="00872E80"/>
    <w:rsid w:val="008747AA"/>
    <w:rsid w:val="00885004"/>
    <w:rsid w:val="00885687"/>
    <w:rsid w:val="00886940"/>
    <w:rsid w:val="00886B7B"/>
    <w:rsid w:val="00887AB4"/>
    <w:rsid w:val="00894290"/>
    <w:rsid w:val="00895566"/>
    <w:rsid w:val="008A25A1"/>
    <w:rsid w:val="008B39B6"/>
    <w:rsid w:val="008C1AFD"/>
    <w:rsid w:val="008C4B67"/>
    <w:rsid w:val="008D1AEF"/>
    <w:rsid w:val="008E48C2"/>
    <w:rsid w:val="008F0D8C"/>
    <w:rsid w:val="008F1BD1"/>
    <w:rsid w:val="008F2160"/>
    <w:rsid w:val="00901B67"/>
    <w:rsid w:val="00905E86"/>
    <w:rsid w:val="0091232D"/>
    <w:rsid w:val="009124E4"/>
    <w:rsid w:val="00917D0F"/>
    <w:rsid w:val="00924EA9"/>
    <w:rsid w:val="00925FA2"/>
    <w:rsid w:val="00926A9C"/>
    <w:rsid w:val="00927803"/>
    <w:rsid w:val="00933AFB"/>
    <w:rsid w:val="00940101"/>
    <w:rsid w:val="00940DAB"/>
    <w:rsid w:val="00941829"/>
    <w:rsid w:val="009445D2"/>
    <w:rsid w:val="009453B3"/>
    <w:rsid w:val="00954A35"/>
    <w:rsid w:val="009550DA"/>
    <w:rsid w:val="00957172"/>
    <w:rsid w:val="00957CD1"/>
    <w:rsid w:val="00961DB2"/>
    <w:rsid w:val="0097292F"/>
    <w:rsid w:val="009741D9"/>
    <w:rsid w:val="009750CC"/>
    <w:rsid w:val="00976436"/>
    <w:rsid w:val="00980746"/>
    <w:rsid w:val="00982CA4"/>
    <w:rsid w:val="00984235"/>
    <w:rsid w:val="00992432"/>
    <w:rsid w:val="00993D92"/>
    <w:rsid w:val="00997E4E"/>
    <w:rsid w:val="009A4D63"/>
    <w:rsid w:val="009A54FC"/>
    <w:rsid w:val="009B08C5"/>
    <w:rsid w:val="009B0F8D"/>
    <w:rsid w:val="009B4AC2"/>
    <w:rsid w:val="009B52C0"/>
    <w:rsid w:val="009B75E8"/>
    <w:rsid w:val="009C2167"/>
    <w:rsid w:val="009C21C2"/>
    <w:rsid w:val="009D46C1"/>
    <w:rsid w:val="009D7026"/>
    <w:rsid w:val="009E0D02"/>
    <w:rsid w:val="009E4418"/>
    <w:rsid w:val="009E5838"/>
    <w:rsid w:val="00A0235E"/>
    <w:rsid w:val="00A04526"/>
    <w:rsid w:val="00A11704"/>
    <w:rsid w:val="00A11840"/>
    <w:rsid w:val="00A14282"/>
    <w:rsid w:val="00A21D13"/>
    <w:rsid w:val="00A22671"/>
    <w:rsid w:val="00A22C61"/>
    <w:rsid w:val="00A262E4"/>
    <w:rsid w:val="00A26EC3"/>
    <w:rsid w:val="00A300E0"/>
    <w:rsid w:val="00A3158B"/>
    <w:rsid w:val="00A34F57"/>
    <w:rsid w:val="00A359C7"/>
    <w:rsid w:val="00A41CF3"/>
    <w:rsid w:val="00A456B1"/>
    <w:rsid w:val="00A4674D"/>
    <w:rsid w:val="00A547CE"/>
    <w:rsid w:val="00A55FF3"/>
    <w:rsid w:val="00A603CE"/>
    <w:rsid w:val="00A605F1"/>
    <w:rsid w:val="00A61CB6"/>
    <w:rsid w:val="00A64CF7"/>
    <w:rsid w:val="00A672BA"/>
    <w:rsid w:val="00A72B33"/>
    <w:rsid w:val="00A821EA"/>
    <w:rsid w:val="00A8721E"/>
    <w:rsid w:val="00A92495"/>
    <w:rsid w:val="00A9743E"/>
    <w:rsid w:val="00AA12B3"/>
    <w:rsid w:val="00AA5160"/>
    <w:rsid w:val="00AA5899"/>
    <w:rsid w:val="00AB0589"/>
    <w:rsid w:val="00AB75A3"/>
    <w:rsid w:val="00AB7FC6"/>
    <w:rsid w:val="00AC05AE"/>
    <w:rsid w:val="00AC5E6D"/>
    <w:rsid w:val="00AD0F30"/>
    <w:rsid w:val="00AD115D"/>
    <w:rsid w:val="00AD16AE"/>
    <w:rsid w:val="00AD6C53"/>
    <w:rsid w:val="00AE72F4"/>
    <w:rsid w:val="00AF0A4B"/>
    <w:rsid w:val="00AF3BF2"/>
    <w:rsid w:val="00AF4BBC"/>
    <w:rsid w:val="00AF5875"/>
    <w:rsid w:val="00AF65DE"/>
    <w:rsid w:val="00AF733C"/>
    <w:rsid w:val="00B04278"/>
    <w:rsid w:val="00B12672"/>
    <w:rsid w:val="00B2434D"/>
    <w:rsid w:val="00B24D29"/>
    <w:rsid w:val="00B32216"/>
    <w:rsid w:val="00B34716"/>
    <w:rsid w:val="00B3707E"/>
    <w:rsid w:val="00B40DE1"/>
    <w:rsid w:val="00B42210"/>
    <w:rsid w:val="00B55FA2"/>
    <w:rsid w:val="00B61A13"/>
    <w:rsid w:val="00B6232D"/>
    <w:rsid w:val="00B648CA"/>
    <w:rsid w:val="00B714C9"/>
    <w:rsid w:val="00B74894"/>
    <w:rsid w:val="00B749FB"/>
    <w:rsid w:val="00B75FF7"/>
    <w:rsid w:val="00B82B83"/>
    <w:rsid w:val="00B909F7"/>
    <w:rsid w:val="00B96A24"/>
    <w:rsid w:val="00BA677D"/>
    <w:rsid w:val="00BA6FDB"/>
    <w:rsid w:val="00BB02D4"/>
    <w:rsid w:val="00BB02ED"/>
    <w:rsid w:val="00BB3CBF"/>
    <w:rsid w:val="00BB5132"/>
    <w:rsid w:val="00BB6E66"/>
    <w:rsid w:val="00BC31F9"/>
    <w:rsid w:val="00BC6F83"/>
    <w:rsid w:val="00BC704C"/>
    <w:rsid w:val="00BD15E1"/>
    <w:rsid w:val="00BD2886"/>
    <w:rsid w:val="00BD34B4"/>
    <w:rsid w:val="00BD43CB"/>
    <w:rsid w:val="00BE26B4"/>
    <w:rsid w:val="00BF0257"/>
    <w:rsid w:val="00BF2C5D"/>
    <w:rsid w:val="00BF31E3"/>
    <w:rsid w:val="00BF5F1C"/>
    <w:rsid w:val="00C04E8A"/>
    <w:rsid w:val="00C07731"/>
    <w:rsid w:val="00C17E83"/>
    <w:rsid w:val="00C218A9"/>
    <w:rsid w:val="00C261F4"/>
    <w:rsid w:val="00C30C6F"/>
    <w:rsid w:val="00C36C32"/>
    <w:rsid w:val="00C40813"/>
    <w:rsid w:val="00C408C7"/>
    <w:rsid w:val="00C40BE6"/>
    <w:rsid w:val="00C47EE0"/>
    <w:rsid w:val="00C534CA"/>
    <w:rsid w:val="00C63006"/>
    <w:rsid w:val="00C67568"/>
    <w:rsid w:val="00C7007B"/>
    <w:rsid w:val="00C71871"/>
    <w:rsid w:val="00C724F1"/>
    <w:rsid w:val="00C735F1"/>
    <w:rsid w:val="00C913B6"/>
    <w:rsid w:val="00C91C5E"/>
    <w:rsid w:val="00C92E44"/>
    <w:rsid w:val="00CA6EA3"/>
    <w:rsid w:val="00CA7337"/>
    <w:rsid w:val="00CB15A7"/>
    <w:rsid w:val="00CB6D97"/>
    <w:rsid w:val="00CC09CE"/>
    <w:rsid w:val="00CD0E88"/>
    <w:rsid w:val="00CD7B54"/>
    <w:rsid w:val="00CE0C9D"/>
    <w:rsid w:val="00CE1FF5"/>
    <w:rsid w:val="00D027B2"/>
    <w:rsid w:val="00D10682"/>
    <w:rsid w:val="00D134C5"/>
    <w:rsid w:val="00D23CDC"/>
    <w:rsid w:val="00D26593"/>
    <w:rsid w:val="00D268EB"/>
    <w:rsid w:val="00D26CFF"/>
    <w:rsid w:val="00D274C6"/>
    <w:rsid w:val="00D27AF6"/>
    <w:rsid w:val="00D32B66"/>
    <w:rsid w:val="00D37270"/>
    <w:rsid w:val="00D446F1"/>
    <w:rsid w:val="00D456D8"/>
    <w:rsid w:val="00D45A0E"/>
    <w:rsid w:val="00D4645D"/>
    <w:rsid w:val="00D4758C"/>
    <w:rsid w:val="00D50169"/>
    <w:rsid w:val="00D5391C"/>
    <w:rsid w:val="00D55C24"/>
    <w:rsid w:val="00D55FAB"/>
    <w:rsid w:val="00D56786"/>
    <w:rsid w:val="00D57D10"/>
    <w:rsid w:val="00D61EAB"/>
    <w:rsid w:val="00D6706B"/>
    <w:rsid w:val="00D701D3"/>
    <w:rsid w:val="00D724F9"/>
    <w:rsid w:val="00D7445F"/>
    <w:rsid w:val="00D91E8D"/>
    <w:rsid w:val="00D92B1D"/>
    <w:rsid w:val="00D93FEB"/>
    <w:rsid w:val="00DB0323"/>
    <w:rsid w:val="00DB04CF"/>
    <w:rsid w:val="00DB1FA7"/>
    <w:rsid w:val="00DB3BFC"/>
    <w:rsid w:val="00DC0E31"/>
    <w:rsid w:val="00DC4FEF"/>
    <w:rsid w:val="00DC70D0"/>
    <w:rsid w:val="00DC7DD6"/>
    <w:rsid w:val="00DD3971"/>
    <w:rsid w:val="00DE0911"/>
    <w:rsid w:val="00DE2A3F"/>
    <w:rsid w:val="00DE5E32"/>
    <w:rsid w:val="00DF5F45"/>
    <w:rsid w:val="00E03E65"/>
    <w:rsid w:val="00E06B55"/>
    <w:rsid w:val="00E13146"/>
    <w:rsid w:val="00E174FC"/>
    <w:rsid w:val="00E20070"/>
    <w:rsid w:val="00E20994"/>
    <w:rsid w:val="00E22124"/>
    <w:rsid w:val="00E261AD"/>
    <w:rsid w:val="00E324C0"/>
    <w:rsid w:val="00E40344"/>
    <w:rsid w:val="00E40E4D"/>
    <w:rsid w:val="00E4377A"/>
    <w:rsid w:val="00E46D61"/>
    <w:rsid w:val="00E54061"/>
    <w:rsid w:val="00E545F2"/>
    <w:rsid w:val="00E54CC6"/>
    <w:rsid w:val="00E56C7E"/>
    <w:rsid w:val="00E576BD"/>
    <w:rsid w:val="00E57BE9"/>
    <w:rsid w:val="00E604D6"/>
    <w:rsid w:val="00E67086"/>
    <w:rsid w:val="00E857E4"/>
    <w:rsid w:val="00E85B05"/>
    <w:rsid w:val="00E9139D"/>
    <w:rsid w:val="00E92487"/>
    <w:rsid w:val="00EA26E5"/>
    <w:rsid w:val="00EA3B02"/>
    <w:rsid w:val="00EA5A59"/>
    <w:rsid w:val="00EA6213"/>
    <w:rsid w:val="00EB0C39"/>
    <w:rsid w:val="00EB3301"/>
    <w:rsid w:val="00EB588F"/>
    <w:rsid w:val="00EE2068"/>
    <w:rsid w:val="00EE4A18"/>
    <w:rsid w:val="00EF1F69"/>
    <w:rsid w:val="00EF4CA1"/>
    <w:rsid w:val="00EF61D1"/>
    <w:rsid w:val="00F05333"/>
    <w:rsid w:val="00F1311C"/>
    <w:rsid w:val="00F154D0"/>
    <w:rsid w:val="00F20DFF"/>
    <w:rsid w:val="00F246F5"/>
    <w:rsid w:val="00F26072"/>
    <w:rsid w:val="00F261D6"/>
    <w:rsid w:val="00F26D45"/>
    <w:rsid w:val="00F30C84"/>
    <w:rsid w:val="00F3461F"/>
    <w:rsid w:val="00F35704"/>
    <w:rsid w:val="00F35911"/>
    <w:rsid w:val="00F35DD7"/>
    <w:rsid w:val="00F41D99"/>
    <w:rsid w:val="00F42D43"/>
    <w:rsid w:val="00F463C9"/>
    <w:rsid w:val="00F57965"/>
    <w:rsid w:val="00F62C88"/>
    <w:rsid w:val="00F71810"/>
    <w:rsid w:val="00F72ABE"/>
    <w:rsid w:val="00F72B1B"/>
    <w:rsid w:val="00F7596C"/>
    <w:rsid w:val="00F75F2B"/>
    <w:rsid w:val="00F76733"/>
    <w:rsid w:val="00F76A86"/>
    <w:rsid w:val="00F77E12"/>
    <w:rsid w:val="00F814DE"/>
    <w:rsid w:val="00F86EE6"/>
    <w:rsid w:val="00F90045"/>
    <w:rsid w:val="00F925FE"/>
    <w:rsid w:val="00F959A1"/>
    <w:rsid w:val="00FA0472"/>
    <w:rsid w:val="00FA28D1"/>
    <w:rsid w:val="00FA6558"/>
    <w:rsid w:val="00FB2665"/>
    <w:rsid w:val="00FC3DE0"/>
    <w:rsid w:val="00FC61FD"/>
    <w:rsid w:val="00FD09FC"/>
    <w:rsid w:val="00FD2C8C"/>
    <w:rsid w:val="00FD489B"/>
    <w:rsid w:val="00FD530D"/>
    <w:rsid w:val="00FD6F1A"/>
    <w:rsid w:val="00FD791D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38ABF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paragraph" w:customStyle="1" w:styleId="3GPPHeader">
    <w:name w:val="3GPP_Header"/>
    <w:basedOn w:val="BodyText"/>
    <w:rsid w:val="001F02DD"/>
    <w:pPr>
      <w:tabs>
        <w:tab w:val="left" w:pos="1701"/>
        <w:tab w:val="right" w:pos="9639"/>
      </w:tabs>
      <w:spacing w:before="0" w:after="240" w:line="259" w:lineRule="auto"/>
    </w:pPr>
    <w:rPr>
      <w:rFonts w:eastAsiaTheme="minorHAnsi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02DD"/>
  </w:style>
  <w:style w:type="character" w:customStyle="1" w:styleId="BodyTextChar">
    <w:name w:val="Body Text Char"/>
    <w:basedOn w:val="DefaultParagraphFont"/>
    <w:link w:val="BodyText"/>
    <w:uiPriority w:val="99"/>
    <w:semiHidden/>
    <w:rsid w:val="001F02DD"/>
    <w:rPr>
      <w:rFonts w:ascii="Arial" w:eastAsia="Times New Roman" w:hAnsi="Arial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29112F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1E02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rsid w:val="002013B3"/>
    <w:pPr>
      <w:spacing w:before="0"/>
      <w:ind w:left="720" w:hanging="720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2013B3"/>
    <w:rPr>
      <w:rFonts w:ascii="Times New Roman" w:eastAsia="MS Mincho" w:hAnsi="Times New Roman"/>
      <w:sz w:val="22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36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rsid w:val="002F4C25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2F4C25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1">
    <w:name w:val="B1"/>
    <w:basedOn w:val="List"/>
    <w:link w:val="B1Char"/>
    <w:rsid w:val="00042177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1Char">
    <w:name w:val="B1 Char"/>
    <w:link w:val="B1"/>
    <w:rsid w:val="00042177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List2"/>
    <w:link w:val="B2Char"/>
    <w:rsid w:val="00042177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04217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42177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FD09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192058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6D26D-9C31-4243-94F7-2F7AE00E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5379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Majmundar, Milap</cp:lastModifiedBy>
  <cp:revision>29</cp:revision>
  <cp:lastPrinted>2018-09-28T20:14:00Z</cp:lastPrinted>
  <dcterms:created xsi:type="dcterms:W3CDTF">2019-04-27T04:37:00Z</dcterms:created>
  <dcterms:modified xsi:type="dcterms:W3CDTF">2019-05-03T15:02:00Z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